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A1028" w14:textId="68332664" w:rsidR="00842BA1" w:rsidRPr="00425258" w:rsidRDefault="00842BA1" w:rsidP="00842BA1">
      <w:pPr>
        <w:jc w:val="center"/>
        <w:rPr>
          <w:b/>
          <w:sz w:val="24"/>
          <w:szCs w:val="24"/>
        </w:rPr>
      </w:pPr>
      <w:bookmarkStart w:id="0" w:name="_Hlk525037022"/>
      <w:bookmarkStart w:id="1" w:name="_GoBack"/>
      <w:bookmarkEnd w:id="0"/>
      <w:bookmarkEnd w:id="1"/>
      <w:r w:rsidRPr="00425258">
        <w:rPr>
          <w:b/>
          <w:sz w:val="24"/>
          <w:szCs w:val="24"/>
        </w:rPr>
        <w:t xml:space="preserve">Аналитический отчет о проведении в </w:t>
      </w:r>
      <w:r w:rsidR="00A94782" w:rsidRPr="00425258">
        <w:rPr>
          <w:b/>
          <w:sz w:val="24"/>
          <w:szCs w:val="24"/>
        </w:rPr>
        <w:t>Свердловской области</w:t>
      </w:r>
      <w:r w:rsidRPr="00425258">
        <w:rPr>
          <w:b/>
          <w:sz w:val="24"/>
          <w:szCs w:val="24"/>
        </w:rPr>
        <w:t xml:space="preserve"> </w:t>
      </w:r>
    </w:p>
    <w:p w14:paraId="4F184A07" w14:textId="77777777" w:rsidR="00842BA1" w:rsidRPr="00425258" w:rsidRDefault="00842BA1" w:rsidP="00842BA1">
      <w:pPr>
        <w:jc w:val="center"/>
        <w:rPr>
          <w:b/>
          <w:sz w:val="24"/>
          <w:szCs w:val="24"/>
        </w:rPr>
      </w:pPr>
      <w:r w:rsidRPr="00425258">
        <w:rPr>
          <w:b/>
          <w:sz w:val="24"/>
          <w:szCs w:val="24"/>
        </w:rPr>
        <w:t xml:space="preserve">независимой оценки квалификации обучающихся по программам СПО, сопряженной с промежуточной и(или) государственной итоговой аттестацией </w:t>
      </w:r>
    </w:p>
    <w:p w14:paraId="71DCC42F" w14:textId="77777777" w:rsidR="00842BA1" w:rsidRPr="00425258" w:rsidRDefault="00842BA1" w:rsidP="00842BA1">
      <w:pPr>
        <w:jc w:val="center"/>
        <w:rPr>
          <w:b/>
          <w:sz w:val="24"/>
          <w:szCs w:val="24"/>
        </w:rPr>
      </w:pPr>
    </w:p>
    <w:p w14:paraId="3D5F3084" w14:textId="34865FBB" w:rsidR="00842BA1" w:rsidRPr="00425258" w:rsidRDefault="00842BA1" w:rsidP="00FE6F46">
      <w:pPr>
        <w:pStyle w:val="a5"/>
        <w:numPr>
          <w:ilvl w:val="0"/>
          <w:numId w:val="4"/>
        </w:numPr>
        <w:tabs>
          <w:tab w:val="left" w:pos="1134"/>
        </w:tabs>
        <w:ind w:left="0" w:firstLine="709"/>
        <w:jc w:val="both"/>
        <w:rPr>
          <w:rFonts w:ascii="Times New Roman" w:hAnsi="Times New Roman"/>
          <w:b/>
          <w:sz w:val="24"/>
          <w:szCs w:val="24"/>
        </w:rPr>
      </w:pPr>
      <w:r w:rsidRPr="00425258">
        <w:rPr>
          <w:rFonts w:ascii="Times New Roman" w:hAnsi="Times New Roman"/>
          <w:b/>
          <w:sz w:val="24"/>
          <w:szCs w:val="24"/>
        </w:rPr>
        <w:t>Наименование организаций-участников.</w:t>
      </w:r>
    </w:p>
    <w:p w14:paraId="15BEC1D2" w14:textId="77777777" w:rsidR="00AA3E42" w:rsidRPr="00425258" w:rsidRDefault="00AA3E42" w:rsidP="00A94782">
      <w:pPr>
        <w:tabs>
          <w:tab w:val="left" w:pos="993"/>
        </w:tabs>
        <w:ind w:firstLine="709"/>
        <w:jc w:val="both"/>
        <w:rPr>
          <w:b/>
          <w:sz w:val="24"/>
          <w:szCs w:val="24"/>
        </w:rPr>
      </w:pPr>
    </w:p>
    <w:p w14:paraId="4F616B78" w14:textId="5F4D536D" w:rsidR="00AA3E42" w:rsidRPr="00425258" w:rsidRDefault="00AA3E42" w:rsidP="00A94782">
      <w:pPr>
        <w:tabs>
          <w:tab w:val="left" w:pos="993"/>
        </w:tabs>
        <w:ind w:firstLine="709"/>
        <w:jc w:val="both"/>
        <w:rPr>
          <w:sz w:val="24"/>
          <w:szCs w:val="24"/>
        </w:rPr>
      </w:pPr>
      <w:r w:rsidRPr="00425258">
        <w:rPr>
          <w:b/>
          <w:sz w:val="24"/>
          <w:szCs w:val="24"/>
        </w:rPr>
        <w:t>О</w:t>
      </w:r>
      <w:r w:rsidR="00DC4925" w:rsidRPr="00425258">
        <w:rPr>
          <w:b/>
          <w:sz w:val="24"/>
          <w:szCs w:val="24"/>
        </w:rPr>
        <w:t>рганы исполнительной власти</w:t>
      </w:r>
      <w:r w:rsidRPr="00425258">
        <w:rPr>
          <w:sz w:val="24"/>
          <w:szCs w:val="24"/>
        </w:rPr>
        <w:t>:</w:t>
      </w:r>
    </w:p>
    <w:p w14:paraId="2800AE60" w14:textId="7511BC65" w:rsidR="00A94782" w:rsidRPr="00425258" w:rsidRDefault="00A94782" w:rsidP="00A94782">
      <w:pPr>
        <w:tabs>
          <w:tab w:val="left" w:pos="993"/>
        </w:tabs>
        <w:ind w:firstLine="709"/>
        <w:jc w:val="both"/>
        <w:rPr>
          <w:sz w:val="24"/>
          <w:szCs w:val="24"/>
        </w:rPr>
      </w:pPr>
      <w:r w:rsidRPr="00425258">
        <w:rPr>
          <w:sz w:val="24"/>
          <w:szCs w:val="24"/>
        </w:rPr>
        <w:t>Координационный Совет Правительства Свердловской области по кадровому обеспечению экономики Свердловской области;</w:t>
      </w:r>
    </w:p>
    <w:p w14:paraId="28085CDF" w14:textId="77777777" w:rsidR="00AA3E42" w:rsidRPr="00425258" w:rsidRDefault="00AA3E42" w:rsidP="00A94782">
      <w:pPr>
        <w:tabs>
          <w:tab w:val="left" w:pos="993"/>
        </w:tabs>
        <w:ind w:firstLine="709"/>
        <w:jc w:val="both"/>
        <w:rPr>
          <w:sz w:val="24"/>
          <w:szCs w:val="24"/>
        </w:rPr>
      </w:pPr>
    </w:p>
    <w:p w14:paraId="3F7E5B81" w14:textId="4AB041E4" w:rsidR="00AA3E42" w:rsidRPr="00425258" w:rsidRDefault="00AA3E42" w:rsidP="00A94782">
      <w:pPr>
        <w:tabs>
          <w:tab w:val="left" w:pos="993"/>
        </w:tabs>
        <w:ind w:firstLine="709"/>
        <w:jc w:val="both"/>
        <w:rPr>
          <w:sz w:val="24"/>
          <w:szCs w:val="24"/>
        </w:rPr>
      </w:pPr>
      <w:r w:rsidRPr="00425258">
        <w:rPr>
          <w:b/>
          <w:sz w:val="24"/>
          <w:szCs w:val="24"/>
        </w:rPr>
        <w:t>Региональные организации</w:t>
      </w:r>
      <w:r w:rsidRPr="00425258">
        <w:rPr>
          <w:sz w:val="24"/>
          <w:szCs w:val="24"/>
        </w:rPr>
        <w:t>:</w:t>
      </w:r>
    </w:p>
    <w:p w14:paraId="3D2E660D" w14:textId="2139970F" w:rsidR="00A94782" w:rsidRPr="00425258" w:rsidRDefault="00A94782" w:rsidP="00A94782">
      <w:pPr>
        <w:tabs>
          <w:tab w:val="left" w:pos="993"/>
        </w:tabs>
        <w:ind w:firstLine="709"/>
        <w:jc w:val="both"/>
        <w:rPr>
          <w:sz w:val="24"/>
          <w:szCs w:val="24"/>
        </w:rPr>
      </w:pPr>
      <w:r w:rsidRPr="00425258">
        <w:rPr>
          <w:sz w:val="24"/>
          <w:szCs w:val="24"/>
        </w:rPr>
        <w:t>Региональный методический центр – Региональное объединение работодателей «Свердловский областной Союз промышленников и предпринимателей» (СОСПП)</w:t>
      </w:r>
      <w:r w:rsidR="00DC4925" w:rsidRPr="00425258">
        <w:rPr>
          <w:sz w:val="24"/>
          <w:szCs w:val="24"/>
        </w:rPr>
        <w:t xml:space="preserve"> и</w:t>
      </w:r>
    </w:p>
    <w:p w14:paraId="380DDE02" w14:textId="77777777" w:rsidR="00A94782" w:rsidRPr="00425258" w:rsidRDefault="00A94782" w:rsidP="00A94782">
      <w:pPr>
        <w:tabs>
          <w:tab w:val="left" w:pos="993"/>
        </w:tabs>
        <w:ind w:firstLine="709"/>
        <w:jc w:val="both"/>
        <w:rPr>
          <w:sz w:val="24"/>
          <w:szCs w:val="24"/>
        </w:rPr>
      </w:pPr>
      <w:r w:rsidRPr="00425258">
        <w:rPr>
          <w:sz w:val="24"/>
          <w:szCs w:val="24"/>
        </w:rPr>
        <w:t>Территориальный центр ПК в Уральском федеральном округе –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(ФГАОУ ВО «УрФУ имени первого Президента России Б.Н. Ельцина», УрФУ);</w:t>
      </w:r>
    </w:p>
    <w:p w14:paraId="71193F02" w14:textId="77777777" w:rsidR="00AA3E42" w:rsidRPr="00425258" w:rsidRDefault="00AA3E42" w:rsidP="00A94782">
      <w:pPr>
        <w:tabs>
          <w:tab w:val="left" w:pos="993"/>
        </w:tabs>
        <w:ind w:firstLine="709"/>
        <w:jc w:val="both"/>
        <w:rPr>
          <w:sz w:val="24"/>
          <w:szCs w:val="24"/>
        </w:rPr>
      </w:pPr>
    </w:p>
    <w:p w14:paraId="5F35BABE" w14:textId="4E3F033E" w:rsidR="00AA3E42" w:rsidRPr="00425258" w:rsidRDefault="00A94782" w:rsidP="00A94782">
      <w:pPr>
        <w:tabs>
          <w:tab w:val="left" w:pos="993"/>
        </w:tabs>
        <w:ind w:firstLine="709"/>
        <w:jc w:val="both"/>
        <w:rPr>
          <w:sz w:val="24"/>
          <w:szCs w:val="24"/>
        </w:rPr>
      </w:pPr>
      <w:r w:rsidRPr="00425258">
        <w:rPr>
          <w:b/>
          <w:sz w:val="24"/>
          <w:szCs w:val="24"/>
        </w:rPr>
        <w:t>С</w:t>
      </w:r>
      <w:r w:rsidR="00DC4925" w:rsidRPr="00425258">
        <w:rPr>
          <w:b/>
          <w:sz w:val="24"/>
          <w:szCs w:val="24"/>
        </w:rPr>
        <w:t>оветы по профессиональ</w:t>
      </w:r>
      <w:r w:rsidR="00E345C1">
        <w:rPr>
          <w:b/>
          <w:sz w:val="24"/>
          <w:szCs w:val="24"/>
        </w:rPr>
        <w:t>ны</w:t>
      </w:r>
      <w:r w:rsidR="00DC4925" w:rsidRPr="00425258">
        <w:rPr>
          <w:b/>
          <w:sz w:val="24"/>
          <w:szCs w:val="24"/>
        </w:rPr>
        <w:t>м квалификациям (С</w:t>
      </w:r>
      <w:r w:rsidRPr="00425258">
        <w:rPr>
          <w:b/>
          <w:sz w:val="24"/>
          <w:szCs w:val="24"/>
        </w:rPr>
        <w:t>ПК</w:t>
      </w:r>
      <w:r w:rsidR="00DC4925" w:rsidRPr="00425258">
        <w:rPr>
          <w:b/>
          <w:sz w:val="24"/>
          <w:szCs w:val="24"/>
        </w:rPr>
        <w:t>)</w:t>
      </w:r>
      <w:r w:rsidR="00AA3E42" w:rsidRPr="00425258">
        <w:rPr>
          <w:sz w:val="24"/>
          <w:szCs w:val="24"/>
        </w:rPr>
        <w:t>:</w:t>
      </w:r>
    </w:p>
    <w:p w14:paraId="070AD20A" w14:textId="1C197A05" w:rsidR="00A94782" w:rsidRPr="00425258" w:rsidRDefault="00AA3E42" w:rsidP="00A94782">
      <w:pPr>
        <w:tabs>
          <w:tab w:val="left" w:pos="993"/>
        </w:tabs>
        <w:ind w:firstLine="709"/>
        <w:jc w:val="both"/>
        <w:rPr>
          <w:sz w:val="24"/>
          <w:szCs w:val="24"/>
        </w:rPr>
      </w:pPr>
      <w:r w:rsidRPr="00425258">
        <w:rPr>
          <w:sz w:val="24"/>
          <w:szCs w:val="24"/>
        </w:rPr>
        <w:t>СПК</w:t>
      </w:r>
      <w:r w:rsidR="00A94782" w:rsidRPr="00425258">
        <w:rPr>
          <w:sz w:val="24"/>
          <w:szCs w:val="24"/>
        </w:rPr>
        <w:t xml:space="preserve"> индустрии красоты – НО «Союз парикмахеров и косметологов России»;</w:t>
      </w:r>
    </w:p>
    <w:p w14:paraId="4C69854B" w14:textId="77777777" w:rsidR="00AA3E42" w:rsidRPr="00425258" w:rsidRDefault="00AA3E42" w:rsidP="00AA3E42">
      <w:pPr>
        <w:tabs>
          <w:tab w:val="left" w:pos="993"/>
        </w:tabs>
        <w:ind w:firstLine="709"/>
        <w:jc w:val="both"/>
        <w:rPr>
          <w:sz w:val="24"/>
          <w:szCs w:val="24"/>
        </w:rPr>
      </w:pPr>
      <w:r w:rsidRPr="00425258">
        <w:rPr>
          <w:sz w:val="24"/>
          <w:szCs w:val="24"/>
        </w:rPr>
        <w:t>СПК в области сварки – Саморегулируемая организация Некоммерческое Партнерство «Национальное Агентство Контроля Сварки» (СРО НП «НАКС»);</w:t>
      </w:r>
    </w:p>
    <w:p w14:paraId="303F2757" w14:textId="34DDCAF8" w:rsidR="00AA3E42" w:rsidRPr="00425258" w:rsidRDefault="00AA3E42" w:rsidP="00AA3E42">
      <w:pPr>
        <w:tabs>
          <w:tab w:val="left" w:pos="993"/>
        </w:tabs>
        <w:ind w:firstLine="709"/>
        <w:jc w:val="both"/>
        <w:rPr>
          <w:sz w:val="24"/>
          <w:szCs w:val="24"/>
        </w:rPr>
      </w:pPr>
      <w:r w:rsidRPr="00425258">
        <w:rPr>
          <w:sz w:val="24"/>
          <w:szCs w:val="24"/>
        </w:rPr>
        <w:t>СПК в машиностроении – ОООР «Союз машиностроителей России».</w:t>
      </w:r>
    </w:p>
    <w:p w14:paraId="5CD6D5F6" w14:textId="77777777" w:rsidR="00AA3E42" w:rsidRPr="00425258" w:rsidRDefault="00AA3E42" w:rsidP="00AA3E42">
      <w:pPr>
        <w:tabs>
          <w:tab w:val="left" w:pos="993"/>
        </w:tabs>
        <w:ind w:firstLine="709"/>
        <w:jc w:val="both"/>
        <w:rPr>
          <w:sz w:val="24"/>
          <w:szCs w:val="24"/>
        </w:rPr>
      </w:pPr>
    </w:p>
    <w:p w14:paraId="3BC04E68" w14:textId="25D1D6CF" w:rsidR="00AA3E42" w:rsidRPr="00425258" w:rsidRDefault="00AA3E42" w:rsidP="00AA3E42">
      <w:pPr>
        <w:tabs>
          <w:tab w:val="left" w:pos="993"/>
        </w:tabs>
        <w:ind w:firstLine="709"/>
        <w:jc w:val="both"/>
        <w:rPr>
          <w:sz w:val="24"/>
          <w:szCs w:val="24"/>
        </w:rPr>
      </w:pPr>
      <w:r w:rsidRPr="00425258">
        <w:rPr>
          <w:b/>
          <w:sz w:val="24"/>
          <w:szCs w:val="24"/>
        </w:rPr>
        <w:t>Ц</w:t>
      </w:r>
      <w:r w:rsidR="00DC4925" w:rsidRPr="00425258">
        <w:rPr>
          <w:b/>
          <w:sz w:val="24"/>
          <w:szCs w:val="24"/>
        </w:rPr>
        <w:t>ентры оценки квалификаций</w:t>
      </w:r>
      <w:r w:rsidRPr="00425258">
        <w:rPr>
          <w:sz w:val="24"/>
          <w:szCs w:val="24"/>
        </w:rPr>
        <w:t>:</w:t>
      </w:r>
    </w:p>
    <w:p w14:paraId="45287EE8" w14:textId="77777777" w:rsidR="00A94782" w:rsidRPr="00425258" w:rsidRDefault="00A94782" w:rsidP="00A94782">
      <w:pPr>
        <w:tabs>
          <w:tab w:val="left" w:pos="993"/>
        </w:tabs>
        <w:ind w:firstLine="709"/>
        <w:jc w:val="both"/>
        <w:rPr>
          <w:sz w:val="24"/>
          <w:szCs w:val="24"/>
        </w:rPr>
      </w:pPr>
      <w:r w:rsidRPr="00425258">
        <w:rPr>
          <w:sz w:val="24"/>
          <w:szCs w:val="24"/>
        </w:rPr>
        <w:t>ЦОК 74.001. Автономная некоммерческая организация «Центр развития образования и сертификации персонала;</w:t>
      </w:r>
    </w:p>
    <w:p w14:paraId="0255F5E8" w14:textId="77777777" w:rsidR="00AA3E42" w:rsidRPr="00425258" w:rsidRDefault="00AA3E42" w:rsidP="00AA3E42">
      <w:pPr>
        <w:tabs>
          <w:tab w:val="left" w:pos="993"/>
        </w:tabs>
        <w:ind w:firstLine="709"/>
        <w:jc w:val="both"/>
        <w:rPr>
          <w:sz w:val="24"/>
          <w:szCs w:val="24"/>
        </w:rPr>
      </w:pPr>
      <w:r w:rsidRPr="00425258">
        <w:rPr>
          <w:sz w:val="24"/>
          <w:szCs w:val="24"/>
        </w:rPr>
        <w:t>ЦОК 66.002. Публичное акционерное общество «Машиностроительный завод имени М.И. Калинина, г. Екатеринбург»;</w:t>
      </w:r>
    </w:p>
    <w:p w14:paraId="1A5CDF97" w14:textId="5A14C820" w:rsidR="00AA3E42" w:rsidRPr="00425258" w:rsidRDefault="00AA3E42" w:rsidP="00AA3E42">
      <w:pPr>
        <w:tabs>
          <w:tab w:val="left" w:pos="993"/>
        </w:tabs>
        <w:ind w:firstLine="709"/>
        <w:jc w:val="both"/>
        <w:rPr>
          <w:sz w:val="24"/>
          <w:szCs w:val="24"/>
        </w:rPr>
      </w:pPr>
      <w:r w:rsidRPr="00425258">
        <w:rPr>
          <w:sz w:val="24"/>
          <w:szCs w:val="24"/>
        </w:rPr>
        <w:t>ЦОК 66.005. Общество с ограниченной ответственностью «НАКС–Урал».</w:t>
      </w:r>
    </w:p>
    <w:p w14:paraId="6FFE82B7" w14:textId="77777777" w:rsidR="00AA3E42" w:rsidRPr="00425258" w:rsidRDefault="00AA3E42" w:rsidP="00A94782">
      <w:pPr>
        <w:tabs>
          <w:tab w:val="left" w:pos="993"/>
        </w:tabs>
        <w:ind w:firstLine="709"/>
        <w:jc w:val="both"/>
        <w:rPr>
          <w:sz w:val="24"/>
          <w:szCs w:val="24"/>
        </w:rPr>
      </w:pPr>
    </w:p>
    <w:p w14:paraId="041A1ABA" w14:textId="681503D4" w:rsidR="00AA3E42" w:rsidRPr="00425258" w:rsidRDefault="00AA3E42" w:rsidP="00A94782">
      <w:pPr>
        <w:tabs>
          <w:tab w:val="left" w:pos="993"/>
        </w:tabs>
        <w:ind w:firstLine="709"/>
        <w:jc w:val="both"/>
        <w:rPr>
          <w:b/>
          <w:sz w:val="24"/>
          <w:szCs w:val="24"/>
        </w:rPr>
      </w:pPr>
      <w:r w:rsidRPr="00425258">
        <w:rPr>
          <w:b/>
          <w:sz w:val="24"/>
          <w:szCs w:val="24"/>
        </w:rPr>
        <w:t>П</w:t>
      </w:r>
      <w:r w:rsidR="00DC4925" w:rsidRPr="00425258">
        <w:rPr>
          <w:b/>
          <w:sz w:val="24"/>
          <w:szCs w:val="24"/>
        </w:rPr>
        <w:t>рофессиональные образовательные организации</w:t>
      </w:r>
      <w:r w:rsidRPr="00425258">
        <w:rPr>
          <w:b/>
          <w:sz w:val="24"/>
          <w:szCs w:val="24"/>
        </w:rPr>
        <w:t>:</w:t>
      </w:r>
    </w:p>
    <w:p w14:paraId="3D9969BE" w14:textId="68F46D83" w:rsidR="00A94782" w:rsidRPr="00425258" w:rsidRDefault="00A94782" w:rsidP="00A94782">
      <w:pPr>
        <w:tabs>
          <w:tab w:val="left" w:pos="993"/>
        </w:tabs>
        <w:ind w:firstLine="709"/>
        <w:jc w:val="both"/>
        <w:rPr>
          <w:sz w:val="24"/>
          <w:szCs w:val="24"/>
        </w:rPr>
      </w:pPr>
      <w:r w:rsidRPr="00425258">
        <w:rPr>
          <w:sz w:val="24"/>
          <w:szCs w:val="24"/>
        </w:rPr>
        <w:t>ГБПОУ Свердловской области «Уральский колледж бизнеса, управления и технологии красоты»;</w:t>
      </w:r>
    </w:p>
    <w:p w14:paraId="417A613C" w14:textId="77777777" w:rsidR="00A94782" w:rsidRPr="00425258" w:rsidRDefault="00A94782" w:rsidP="00A94782">
      <w:pPr>
        <w:tabs>
          <w:tab w:val="left" w:pos="993"/>
        </w:tabs>
        <w:ind w:firstLine="709"/>
        <w:jc w:val="both"/>
        <w:rPr>
          <w:sz w:val="24"/>
          <w:szCs w:val="24"/>
        </w:rPr>
      </w:pPr>
      <w:r w:rsidRPr="00425258">
        <w:rPr>
          <w:sz w:val="24"/>
          <w:szCs w:val="24"/>
        </w:rPr>
        <w:t>ГБПОУ Свердловской области «Екатеринбургский техникум отраслевых технологий и сервиса»;</w:t>
      </w:r>
    </w:p>
    <w:p w14:paraId="0EF11204" w14:textId="77777777" w:rsidR="00A94782" w:rsidRPr="00425258" w:rsidRDefault="00A94782" w:rsidP="00A94782">
      <w:pPr>
        <w:tabs>
          <w:tab w:val="left" w:pos="993"/>
        </w:tabs>
        <w:ind w:firstLine="709"/>
        <w:jc w:val="both"/>
        <w:rPr>
          <w:sz w:val="24"/>
          <w:szCs w:val="24"/>
        </w:rPr>
      </w:pPr>
      <w:r w:rsidRPr="00425258">
        <w:rPr>
          <w:sz w:val="24"/>
          <w:szCs w:val="24"/>
        </w:rPr>
        <w:t>ГАПОУ Свердловской области «Колледж управления и сервиса «Стиль»;</w:t>
      </w:r>
    </w:p>
    <w:p w14:paraId="2BEC03B0" w14:textId="77777777" w:rsidR="00A94782" w:rsidRPr="00425258" w:rsidRDefault="00A94782" w:rsidP="00A94782">
      <w:pPr>
        <w:tabs>
          <w:tab w:val="left" w:pos="993"/>
        </w:tabs>
        <w:ind w:firstLine="709"/>
        <w:jc w:val="both"/>
        <w:rPr>
          <w:sz w:val="24"/>
          <w:szCs w:val="24"/>
        </w:rPr>
      </w:pPr>
      <w:r w:rsidRPr="00425258">
        <w:rPr>
          <w:sz w:val="24"/>
          <w:szCs w:val="24"/>
        </w:rPr>
        <w:t>ГАПОУ СО «Екатеринбургский промышленно-технологический техникум имени В.М. Курочкина»;</w:t>
      </w:r>
    </w:p>
    <w:p w14:paraId="18564ADC" w14:textId="77777777" w:rsidR="00A94782" w:rsidRPr="00425258" w:rsidRDefault="00A94782" w:rsidP="00A94782">
      <w:pPr>
        <w:tabs>
          <w:tab w:val="left" w:pos="993"/>
        </w:tabs>
        <w:ind w:firstLine="709"/>
        <w:jc w:val="both"/>
        <w:rPr>
          <w:sz w:val="24"/>
          <w:szCs w:val="24"/>
        </w:rPr>
      </w:pPr>
      <w:r w:rsidRPr="00425258">
        <w:rPr>
          <w:sz w:val="24"/>
          <w:szCs w:val="24"/>
        </w:rPr>
        <w:t>ГБПОУ СО «Екатеринбургский политехникум»;</w:t>
      </w:r>
    </w:p>
    <w:p w14:paraId="41829E2F" w14:textId="77777777" w:rsidR="00A94782" w:rsidRPr="00425258" w:rsidRDefault="00A94782" w:rsidP="00A94782">
      <w:pPr>
        <w:tabs>
          <w:tab w:val="left" w:pos="993"/>
        </w:tabs>
        <w:ind w:firstLine="709"/>
        <w:jc w:val="both"/>
        <w:rPr>
          <w:sz w:val="24"/>
          <w:szCs w:val="24"/>
        </w:rPr>
      </w:pPr>
      <w:r w:rsidRPr="00425258">
        <w:rPr>
          <w:sz w:val="24"/>
          <w:szCs w:val="24"/>
        </w:rPr>
        <w:t>ГАПОУ СО «Уральский политехнический колледж – МЦК»;</w:t>
      </w:r>
    </w:p>
    <w:p w14:paraId="5209DC03" w14:textId="77777777" w:rsidR="00A94782" w:rsidRPr="00425258" w:rsidRDefault="00A94782" w:rsidP="00A94782">
      <w:pPr>
        <w:tabs>
          <w:tab w:val="left" w:pos="993"/>
        </w:tabs>
        <w:ind w:firstLine="709"/>
        <w:jc w:val="both"/>
        <w:rPr>
          <w:sz w:val="24"/>
          <w:szCs w:val="24"/>
        </w:rPr>
      </w:pPr>
      <w:r w:rsidRPr="00425258">
        <w:rPr>
          <w:sz w:val="24"/>
          <w:szCs w:val="24"/>
        </w:rPr>
        <w:t>ГАПОУ Свердловской области «Первоуральский политехникум»;</w:t>
      </w:r>
    </w:p>
    <w:p w14:paraId="5F4A3BA0" w14:textId="77777777" w:rsidR="00A94782" w:rsidRPr="00425258" w:rsidRDefault="00A94782" w:rsidP="00A94782">
      <w:pPr>
        <w:tabs>
          <w:tab w:val="left" w:pos="993"/>
        </w:tabs>
        <w:ind w:firstLine="709"/>
        <w:jc w:val="both"/>
        <w:rPr>
          <w:sz w:val="24"/>
          <w:szCs w:val="24"/>
        </w:rPr>
      </w:pPr>
      <w:r w:rsidRPr="00425258">
        <w:rPr>
          <w:sz w:val="24"/>
          <w:szCs w:val="24"/>
        </w:rPr>
        <w:t>Нижнетагильский машиностроительный техникум НТИ (филиала) УрФУ;</w:t>
      </w:r>
    </w:p>
    <w:p w14:paraId="3DDE4F7A" w14:textId="77777777" w:rsidR="00A94782" w:rsidRPr="00425258" w:rsidRDefault="00A94782" w:rsidP="00A94782">
      <w:pPr>
        <w:tabs>
          <w:tab w:val="left" w:pos="993"/>
        </w:tabs>
        <w:ind w:firstLine="709"/>
        <w:jc w:val="both"/>
        <w:rPr>
          <w:sz w:val="24"/>
          <w:szCs w:val="24"/>
        </w:rPr>
      </w:pPr>
      <w:r w:rsidRPr="00425258">
        <w:rPr>
          <w:sz w:val="24"/>
          <w:szCs w:val="24"/>
        </w:rPr>
        <w:t>ГБПОУ Свердловской области «Баранчинский электромеханический техникум». </w:t>
      </w:r>
    </w:p>
    <w:p w14:paraId="1423E9E7" w14:textId="77777777" w:rsidR="00842BA1" w:rsidRPr="00425258" w:rsidRDefault="00842BA1" w:rsidP="00842BA1">
      <w:pPr>
        <w:jc w:val="center"/>
        <w:rPr>
          <w:b/>
          <w:sz w:val="24"/>
          <w:szCs w:val="24"/>
        </w:rPr>
      </w:pPr>
    </w:p>
    <w:p w14:paraId="4C074510" w14:textId="77777777" w:rsidR="005B4FF7" w:rsidRPr="00425258" w:rsidRDefault="005B4FF7" w:rsidP="005B4FF7">
      <w:pPr>
        <w:pStyle w:val="a5"/>
        <w:numPr>
          <w:ilvl w:val="0"/>
          <w:numId w:val="4"/>
        </w:numPr>
        <w:tabs>
          <w:tab w:val="left" w:pos="993"/>
        </w:tabs>
        <w:ind w:left="0" w:firstLine="709"/>
        <w:jc w:val="both"/>
        <w:rPr>
          <w:rFonts w:ascii="Times New Roman" w:hAnsi="Times New Roman"/>
          <w:b/>
          <w:sz w:val="24"/>
          <w:szCs w:val="24"/>
        </w:rPr>
      </w:pPr>
      <w:r w:rsidRPr="00425258">
        <w:rPr>
          <w:rFonts w:ascii="Times New Roman" w:hAnsi="Times New Roman"/>
          <w:b/>
          <w:sz w:val="24"/>
          <w:szCs w:val="24"/>
        </w:rPr>
        <w:t>Количественные данные о проведении ГИА и(или) ПА обучающихся по программам СПО, сопряженной с НОК</w:t>
      </w:r>
    </w:p>
    <w:p w14:paraId="11400F68" w14:textId="77777777" w:rsidR="00FE6F46" w:rsidRPr="00425258" w:rsidRDefault="00FE6F46" w:rsidP="00FE6F46">
      <w:pPr>
        <w:pStyle w:val="a5"/>
        <w:numPr>
          <w:ilvl w:val="0"/>
          <w:numId w:val="4"/>
        </w:numPr>
        <w:tabs>
          <w:tab w:val="left" w:pos="993"/>
        </w:tabs>
        <w:ind w:left="0" w:firstLine="709"/>
        <w:jc w:val="both"/>
        <w:rPr>
          <w:rFonts w:ascii="Times New Roman" w:hAnsi="Times New Roman"/>
          <w:sz w:val="24"/>
          <w:szCs w:val="24"/>
        </w:rPr>
        <w:sectPr w:rsidR="00FE6F46" w:rsidRPr="00425258" w:rsidSect="006C2B87">
          <w:pgSz w:w="11906" w:h="16838"/>
          <w:pgMar w:top="1134" w:right="1134" w:bottom="1134" w:left="1134" w:header="709" w:footer="709" w:gutter="0"/>
          <w:cols w:space="708"/>
          <w:docGrid w:linePitch="360"/>
        </w:sectPr>
      </w:pPr>
    </w:p>
    <w:tbl>
      <w:tblPr>
        <w:tblpPr w:leftFromText="180" w:rightFromText="180" w:vertAnchor="text" w:tblpX="7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213"/>
        <w:gridCol w:w="2244"/>
        <w:gridCol w:w="1154"/>
        <w:gridCol w:w="1417"/>
        <w:gridCol w:w="1349"/>
        <w:gridCol w:w="1477"/>
      </w:tblGrid>
      <w:tr w:rsidR="00425258" w:rsidRPr="00425258" w14:paraId="49DBBC92" w14:textId="77777777" w:rsidTr="006C2B87">
        <w:trPr>
          <w:trHeight w:val="20"/>
        </w:trPr>
        <w:tc>
          <w:tcPr>
            <w:tcW w:w="1218" w:type="pct"/>
            <w:vMerge w:val="restart"/>
            <w:shd w:val="clear" w:color="auto" w:fill="FFFFFF"/>
            <w:vAlign w:val="center"/>
          </w:tcPr>
          <w:p w14:paraId="0DFCB52D" w14:textId="4973F835" w:rsidR="005B4FF7" w:rsidRPr="00425258" w:rsidRDefault="005B4FF7" w:rsidP="006C2B87">
            <w:pPr>
              <w:pStyle w:val="100"/>
              <w:jc w:val="center"/>
              <w:rPr>
                <w:sz w:val="24"/>
                <w:szCs w:val="24"/>
              </w:rPr>
            </w:pPr>
            <w:r w:rsidRPr="00425258">
              <w:rPr>
                <w:rFonts w:eastAsia="Calibri"/>
                <w:b/>
                <w:spacing w:val="-8"/>
              </w:rPr>
              <w:lastRenderedPageBreak/>
              <w:t>Профессиональная квалификация</w:t>
            </w:r>
          </w:p>
        </w:tc>
        <w:tc>
          <w:tcPr>
            <w:tcW w:w="990" w:type="pct"/>
            <w:vMerge w:val="restart"/>
            <w:shd w:val="clear" w:color="auto" w:fill="FFFFFF"/>
            <w:vAlign w:val="center"/>
          </w:tcPr>
          <w:p w14:paraId="32BF29FC" w14:textId="2DAC89EE" w:rsidR="005B4FF7" w:rsidRPr="00425258" w:rsidRDefault="005B4FF7" w:rsidP="006C2B87">
            <w:pPr>
              <w:jc w:val="center"/>
              <w:rPr>
                <w:sz w:val="24"/>
                <w:szCs w:val="24"/>
              </w:rPr>
            </w:pPr>
            <w:r w:rsidRPr="00425258">
              <w:rPr>
                <w:rFonts w:eastAsia="Calibri"/>
                <w:b/>
                <w:spacing w:val="-8"/>
              </w:rPr>
              <w:t>Профессия (специальность) СПО</w:t>
            </w:r>
          </w:p>
        </w:tc>
        <w:tc>
          <w:tcPr>
            <w:tcW w:w="519" w:type="pct"/>
            <w:vMerge w:val="restart"/>
            <w:shd w:val="clear" w:color="auto" w:fill="FFFFFF"/>
            <w:vAlign w:val="center"/>
          </w:tcPr>
          <w:p w14:paraId="207E120F" w14:textId="77777777" w:rsidR="005B4FF7" w:rsidRPr="00425258" w:rsidRDefault="005B4FF7" w:rsidP="006C2B87">
            <w:pPr>
              <w:jc w:val="center"/>
              <w:rPr>
                <w:rFonts w:eastAsia="Calibri"/>
                <w:b/>
                <w:spacing w:val="-8"/>
              </w:rPr>
            </w:pPr>
            <w:r w:rsidRPr="00425258">
              <w:rPr>
                <w:rFonts w:eastAsia="Calibri"/>
                <w:b/>
                <w:spacing w:val="-8"/>
              </w:rPr>
              <w:t>Форма аттестации</w:t>
            </w:r>
          </w:p>
          <w:p w14:paraId="6ABA6995" w14:textId="1F87919C" w:rsidR="005B4FF7" w:rsidRPr="00425258" w:rsidRDefault="005B4FF7" w:rsidP="006C2B87">
            <w:pPr>
              <w:jc w:val="center"/>
              <w:rPr>
                <w:sz w:val="24"/>
                <w:szCs w:val="24"/>
              </w:rPr>
            </w:pPr>
            <w:r w:rsidRPr="00425258">
              <w:rPr>
                <w:rFonts w:eastAsia="Calibri"/>
                <w:i/>
                <w:spacing w:val="-8"/>
              </w:rPr>
              <w:t>(ГИА или ПА)</w:t>
            </w:r>
          </w:p>
        </w:tc>
        <w:tc>
          <w:tcPr>
            <w:tcW w:w="650" w:type="pct"/>
            <w:vMerge w:val="restart"/>
            <w:shd w:val="clear" w:color="auto" w:fill="FFFFFF"/>
            <w:vAlign w:val="center"/>
          </w:tcPr>
          <w:p w14:paraId="765A19CB" w14:textId="6BFE74E7" w:rsidR="005B4FF7" w:rsidRPr="00425258" w:rsidRDefault="005B4FF7" w:rsidP="006C2B87">
            <w:pPr>
              <w:jc w:val="center"/>
              <w:rPr>
                <w:rFonts w:eastAsia="Calibri"/>
                <w:sz w:val="24"/>
                <w:szCs w:val="24"/>
              </w:rPr>
            </w:pPr>
            <w:r w:rsidRPr="00425258">
              <w:rPr>
                <w:rFonts w:eastAsia="Calibri"/>
                <w:b/>
                <w:spacing w:val="-8"/>
              </w:rPr>
              <w:t>Численность обучающихся, чел.</w:t>
            </w:r>
          </w:p>
        </w:tc>
        <w:tc>
          <w:tcPr>
            <w:tcW w:w="1623" w:type="pct"/>
            <w:gridSpan w:val="2"/>
            <w:shd w:val="clear" w:color="auto" w:fill="FFFFFF"/>
          </w:tcPr>
          <w:p w14:paraId="00F81F77" w14:textId="44712FC7" w:rsidR="005B4FF7" w:rsidRPr="00425258" w:rsidRDefault="005B4FF7" w:rsidP="006C2B87">
            <w:pPr>
              <w:jc w:val="center"/>
              <w:rPr>
                <w:rFonts w:eastAsia="Calibri"/>
                <w:sz w:val="24"/>
                <w:szCs w:val="24"/>
              </w:rPr>
            </w:pPr>
            <w:r w:rsidRPr="00425258">
              <w:rPr>
                <w:rFonts w:eastAsia="Calibri"/>
                <w:b/>
                <w:spacing w:val="-8"/>
              </w:rPr>
              <w:t>Количество</w:t>
            </w:r>
          </w:p>
        </w:tc>
      </w:tr>
      <w:tr w:rsidR="00425258" w:rsidRPr="00425258" w14:paraId="6D63D8AA" w14:textId="77777777" w:rsidTr="006C2B87">
        <w:trPr>
          <w:trHeight w:val="20"/>
        </w:trPr>
        <w:tc>
          <w:tcPr>
            <w:tcW w:w="1218" w:type="pct"/>
            <w:vMerge/>
            <w:shd w:val="clear" w:color="auto" w:fill="FFFFFF"/>
          </w:tcPr>
          <w:p w14:paraId="03730754" w14:textId="77777777" w:rsidR="005B4FF7" w:rsidRPr="00425258" w:rsidRDefault="005B4FF7" w:rsidP="006C2B87">
            <w:pPr>
              <w:pStyle w:val="100"/>
              <w:rPr>
                <w:sz w:val="24"/>
                <w:szCs w:val="24"/>
              </w:rPr>
            </w:pPr>
          </w:p>
        </w:tc>
        <w:tc>
          <w:tcPr>
            <w:tcW w:w="990" w:type="pct"/>
            <w:vMerge/>
            <w:shd w:val="clear" w:color="auto" w:fill="FFFFFF"/>
          </w:tcPr>
          <w:p w14:paraId="6EECCF98" w14:textId="77777777" w:rsidR="005B4FF7" w:rsidRPr="00425258" w:rsidRDefault="005B4FF7" w:rsidP="006C2B87">
            <w:pPr>
              <w:rPr>
                <w:sz w:val="24"/>
                <w:szCs w:val="24"/>
              </w:rPr>
            </w:pPr>
          </w:p>
        </w:tc>
        <w:tc>
          <w:tcPr>
            <w:tcW w:w="519" w:type="pct"/>
            <w:vMerge/>
            <w:shd w:val="clear" w:color="auto" w:fill="FFFFFF"/>
          </w:tcPr>
          <w:p w14:paraId="0DE4EF43" w14:textId="77777777" w:rsidR="005B4FF7" w:rsidRPr="00425258" w:rsidRDefault="005B4FF7" w:rsidP="006C2B87">
            <w:pPr>
              <w:jc w:val="both"/>
              <w:rPr>
                <w:sz w:val="24"/>
                <w:szCs w:val="24"/>
              </w:rPr>
            </w:pPr>
          </w:p>
        </w:tc>
        <w:tc>
          <w:tcPr>
            <w:tcW w:w="650" w:type="pct"/>
            <w:vMerge/>
            <w:shd w:val="clear" w:color="auto" w:fill="FFFFFF"/>
          </w:tcPr>
          <w:p w14:paraId="0F1D05B5" w14:textId="77777777" w:rsidR="005B4FF7" w:rsidRPr="00425258" w:rsidRDefault="005B4FF7" w:rsidP="006C2B87">
            <w:pPr>
              <w:jc w:val="center"/>
              <w:rPr>
                <w:rFonts w:eastAsia="Calibri"/>
                <w:sz w:val="24"/>
                <w:szCs w:val="24"/>
              </w:rPr>
            </w:pPr>
          </w:p>
        </w:tc>
        <w:tc>
          <w:tcPr>
            <w:tcW w:w="779" w:type="pct"/>
            <w:shd w:val="clear" w:color="auto" w:fill="FFFFFF"/>
          </w:tcPr>
          <w:p w14:paraId="6770A547" w14:textId="04C17825" w:rsidR="005B4FF7" w:rsidRPr="00425258" w:rsidRDefault="005B4FF7" w:rsidP="006C2B87">
            <w:pPr>
              <w:jc w:val="center"/>
              <w:rPr>
                <w:rFonts w:eastAsia="Calibri"/>
                <w:sz w:val="24"/>
                <w:szCs w:val="24"/>
              </w:rPr>
            </w:pPr>
            <w:r w:rsidRPr="00425258">
              <w:rPr>
                <w:rFonts w:eastAsia="Calibri"/>
                <w:b/>
                <w:spacing w:val="-8"/>
              </w:rPr>
              <w:t>сдавших, чел. / %</w:t>
            </w:r>
          </w:p>
        </w:tc>
        <w:tc>
          <w:tcPr>
            <w:tcW w:w="844" w:type="pct"/>
            <w:shd w:val="clear" w:color="auto" w:fill="FFFFFF"/>
          </w:tcPr>
          <w:p w14:paraId="67817B4B" w14:textId="0F1124D5" w:rsidR="005B4FF7" w:rsidRPr="00425258" w:rsidRDefault="005B4FF7" w:rsidP="006C2B87">
            <w:pPr>
              <w:jc w:val="center"/>
              <w:rPr>
                <w:rFonts w:eastAsia="Calibri"/>
                <w:sz w:val="24"/>
                <w:szCs w:val="24"/>
              </w:rPr>
            </w:pPr>
            <w:r w:rsidRPr="00425258">
              <w:rPr>
                <w:rFonts w:eastAsia="Calibri"/>
                <w:b/>
                <w:spacing w:val="-8"/>
              </w:rPr>
              <w:t>не сдавших, чел. / %</w:t>
            </w:r>
          </w:p>
        </w:tc>
      </w:tr>
      <w:tr w:rsidR="00425258" w:rsidRPr="00425258" w14:paraId="4C735351" w14:textId="2AD46410" w:rsidTr="006C2B87">
        <w:trPr>
          <w:trHeight w:val="20"/>
        </w:trPr>
        <w:tc>
          <w:tcPr>
            <w:tcW w:w="1218" w:type="pct"/>
            <w:shd w:val="clear" w:color="auto" w:fill="FFFFFF"/>
          </w:tcPr>
          <w:p w14:paraId="652C6474" w14:textId="77777777" w:rsidR="005B4FF7" w:rsidRPr="00425258" w:rsidRDefault="005B4FF7" w:rsidP="006C2B87">
            <w:pPr>
              <w:pStyle w:val="100"/>
              <w:rPr>
                <w:sz w:val="24"/>
                <w:szCs w:val="24"/>
              </w:rPr>
            </w:pPr>
            <w:r w:rsidRPr="00425258">
              <w:rPr>
                <w:sz w:val="24"/>
                <w:szCs w:val="24"/>
              </w:rPr>
              <w:t>33.00400.02.</w:t>
            </w:r>
          </w:p>
          <w:p w14:paraId="7316979F" w14:textId="77777777" w:rsidR="005B4FF7" w:rsidRPr="00425258" w:rsidRDefault="005B4FF7" w:rsidP="006C2B87">
            <w:pPr>
              <w:pStyle w:val="100"/>
              <w:rPr>
                <w:sz w:val="24"/>
                <w:szCs w:val="24"/>
              </w:rPr>
            </w:pPr>
            <w:r w:rsidRPr="00425258">
              <w:rPr>
                <w:sz w:val="24"/>
                <w:szCs w:val="24"/>
              </w:rPr>
              <w:t xml:space="preserve">Парикмахер-модельер </w:t>
            </w:r>
          </w:p>
          <w:p w14:paraId="1E2B18CC" w14:textId="662D4114" w:rsidR="005B4FF7" w:rsidRPr="00425258" w:rsidRDefault="005B4FF7" w:rsidP="006C2B87">
            <w:pPr>
              <w:jc w:val="both"/>
              <w:rPr>
                <w:sz w:val="24"/>
                <w:szCs w:val="24"/>
              </w:rPr>
            </w:pPr>
            <w:r w:rsidRPr="00425258">
              <w:rPr>
                <w:sz w:val="24"/>
                <w:szCs w:val="24"/>
              </w:rPr>
              <w:t>(5</w:t>
            </w:r>
            <w:r w:rsidR="00E345C1">
              <w:rPr>
                <w:sz w:val="24"/>
                <w:szCs w:val="24"/>
              </w:rPr>
              <w:t> </w:t>
            </w:r>
            <w:r w:rsidRPr="00425258">
              <w:rPr>
                <w:sz w:val="24"/>
                <w:szCs w:val="24"/>
              </w:rPr>
              <w:t>уровень квалификации)</w:t>
            </w:r>
          </w:p>
        </w:tc>
        <w:tc>
          <w:tcPr>
            <w:tcW w:w="990" w:type="pct"/>
            <w:shd w:val="clear" w:color="auto" w:fill="FFFFFF"/>
          </w:tcPr>
          <w:p w14:paraId="7663182F" w14:textId="77777777" w:rsidR="005B4FF7" w:rsidRPr="00425258" w:rsidRDefault="005B4FF7" w:rsidP="006C2B87">
            <w:pPr>
              <w:rPr>
                <w:sz w:val="24"/>
                <w:szCs w:val="24"/>
              </w:rPr>
            </w:pPr>
            <w:r w:rsidRPr="00425258">
              <w:rPr>
                <w:sz w:val="24"/>
                <w:szCs w:val="24"/>
              </w:rPr>
              <w:t xml:space="preserve">43.02.02 </w:t>
            </w:r>
          </w:p>
          <w:p w14:paraId="52A3A741" w14:textId="77777777" w:rsidR="005B4FF7" w:rsidRPr="00425258" w:rsidRDefault="005B4FF7" w:rsidP="006C2B87">
            <w:pPr>
              <w:rPr>
                <w:sz w:val="24"/>
                <w:szCs w:val="24"/>
              </w:rPr>
            </w:pPr>
            <w:r w:rsidRPr="00425258">
              <w:rPr>
                <w:sz w:val="24"/>
                <w:szCs w:val="24"/>
              </w:rPr>
              <w:t>Парикмахерское искусство</w:t>
            </w:r>
          </w:p>
          <w:p w14:paraId="6B543CE8" w14:textId="77777777" w:rsidR="005B4FF7" w:rsidRPr="00425258" w:rsidRDefault="005B4FF7" w:rsidP="006C2B87">
            <w:pPr>
              <w:rPr>
                <w:sz w:val="24"/>
                <w:szCs w:val="24"/>
              </w:rPr>
            </w:pPr>
          </w:p>
        </w:tc>
        <w:tc>
          <w:tcPr>
            <w:tcW w:w="519" w:type="pct"/>
            <w:shd w:val="clear" w:color="auto" w:fill="FFFFFF"/>
          </w:tcPr>
          <w:p w14:paraId="19B17763" w14:textId="032293CC" w:rsidR="005B4FF7" w:rsidRPr="00425258" w:rsidRDefault="005B4FF7" w:rsidP="006C2B87">
            <w:pPr>
              <w:jc w:val="center"/>
              <w:rPr>
                <w:sz w:val="24"/>
                <w:szCs w:val="24"/>
              </w:rPr>
            </w:pPr>
            <w:r w:rsidRPr="00425258">
              <w:rPr>
                <w:sz w:val="24"/>
                <w:szCs w:val="24"/>
              </w:rPr>
              <w:t>ГИА</w:t>
            </w:r>
          </w:p>
        </w:tc>
        <w:tc>
          <w:tcPr>
            <w:tcW w:w="650" w:type="pct"/>
            <w:shd w:val="clear" w:color="auto" w:fill="FFFFFF"/>
          </w:tcPr>
          <w:p w14:paraId="0449F8DD" w14:textId="77777777" w:rsidR="005B4FF7" w:rsidRPr="00425258" w:rsidRDefault="005B4FF7" w:rsidP="006C2B87">
            <w:pPr>
              <w:jc w:val="center"/>
              <w:rPr>
                <w:rFonts w:eastAsia="Calibri"/>
                <w:sz w:val="24"/>
                <w:szCs w:val="24"/>
              </w:rPr>
            </w:pPr>
            <w:r w:rsidRPr="00425258">
              <w:rPr>
                <w:rFonts w:eastAsia="Calibri"/>
                <w:sz w:val="24"/>
                <w:szCs w:val="24"/>
              </w:rPr>
              <w:t>15</w:t>
            </w:r>
          </w:p>
        </w:tc>
        <w:tc>
          <w:tcPr>
            <w:tcW w:w="779" w:type="pct"/>
            <w:shd w:val="clear" w:color="auto" w:fill="FFFFFF"/>
          </w:tcPr>
          <w:p w14:paraId="24DCFA19" w14:textId="18B2693A" w:rsidR="005B4FF7" w:rsidRPr="00425258" w:rsidRDefault="005B4FF7" w:rsidP="006C2B87">
            <w:pPr>
              <w:jc w:val="center"/>
              <w:rPr>
                <w:rFonts w:eastAsia="Calibri"/>
                <w:sz w:val="24"/>
                <w:szCs w:val="24"/>
              </w:rPr>
            </w:pPr>
            <w:r w:rsidRPr="00425258">
              <w:rPr>
                <w:rFonts w:eastAsia="Calibri"/>
                <w:sz w:val="24"/>
                <w:szCs w:val="24"/>
              </w:rPr>
              <w:t>4/27</w:t>
            </w:r>
          </w:p>
        </w:tc>
        <w:tc>
          <w:tcPr>
            <w:tcW w:w="844" w:type="pct"/>
            <w:shd w:val="clear" w:color="auto" w:fill="FFFFFF"/>
          </w:tcPr>
          <w:p w14:paraId="310F8471" w14:textId="7DA3DE6D" w:rsidR="005B4FF7" w:rsidRPr="00425258" w:rsidRDefault="005B4FF7" w:rsidP="006C2B87">
            <w:pPr>
              <w:jc w:val="center"/>
              <w:rPr>
                <w:rFonts w:eastAsia="Calibri"/>
                <w:sz w:val="24"/>
                <w:szCs w:val="24"/>
              </w:rPr>
            </w:pPr>
            <w:r w:rsidRPr="00425258">
              <w:rPr>
                <w:rFonts w:eastAsia="Calibri"/>
                <w:sz w:val="24"/>
                <w:szCs w:val="24"/>
              </w:rPr>
              <w:t>11/73</w:t>
            </w:r>
          </w:p>
        </w:tc>
      </w:tr>
      <w:tr w:rsidR="00425258" w:rsidRPr="00425258" w14:paraId="5A3636C5" w14:textId="3B58B998" w:rsidTr="006C2B87">
        <w:trPr>
          <w:trHeight w:val="20"/>
        </w:trPr>
        <w:tc>
          <w:tcPr>
            <w:tcW w:w="1218" w:type="pct"/>
            <w:shd w:val="clear" w:color="auto" w:fill="FFFFFF"/>
          </w:tcPr>
          <w:p w14:paraId="7F503A24" w14:textId="77777777" w:rsidR="005B4FF7" w:rsidRPr="00425258" w:rsidRDefault="005B4FF7" w:rsidP="006C2B87">
            <w:pPr>
              <w:pStyle w:val="100"/>
              <w:rPr>
                <w:sz w:val="24"/>
                <w:szCs w:val="24"/>
              </w:rPr>
            </w:pPr>
            <w:r w:rsidRPr="00425258">
              <w:rPr>
                <w:sz w:val="24"/>
                <w:szCs w:val="24"/>
              </w:rPr>
              <w:t>33.00400.01.</w:t>
            </w:r>
          </w:p>
          <w:p w14:paraId="43D3709D" w14:textId="77777777" w:rsidR="005B4FF7" w:rsidRPr="00425258" w:rsidRDefault="005B4FF7" w:rsidP="006C2B87">
            <w:pPr>
              <w:pStyle w:val="100"/>
              <w:rPr>
                <w:sz w:val="24"/>
                <w:szCs w:val="24"/>
              </w:rPr>
            </w:pPr>
            <w:r w:rsidRPr="00425258">
              <w:rPr>
                <w:sz w:val="24"/>
                <w:szCs w:val="24"/>
              </w:rPr>
              <w:t xml:space="preserve">Парикмахер </w:t>
            </w:r>
          </w:p>
          <w:p w14:paraId="2194027D" w14:textId="6D704D7B" w:rsidR="005B4FF7" w:rsidRPr="00425258" w:rsidRDefault="005B4FF7" w:rsidP="006C2B87">
            <w:pPr>
              <w:jc w:val="both"/>
              <w:rPr>
                <w:sz w:val="24"/>
                <w:szCs w:val="24"/>
              </w:rPr>
            </w:pPr>
            <w:r w:rsidRPr="00425258">
              <w:rPr>
                <w:sz w:val="24"/>
                <w:szCs w:val="24"/>
              </w:rPr>
              <w:t>(4</w:t>
            </w:r>
            <w:r w:rsidR="00E345C1">
              <w:rPr>
                <w:sz w:val="24"/>
                <w:szCs w:val="24"/>
              </w:rPr>
              <w:t> </w:t>
            </w:r>
            <w:r w:rsidRPr="00425258">
              <w:rPr>
                <w:sz w:val="24"/>
                <w:szCs w:val="24"/>
              </w:rPr>
              <w:t>уровень квалификации)</w:t>
            </w:r>
          </w:p>
        </w:tc>
        <w:tc>
          <w:tcPr>
            <w:tcW w:w="990" w:type="pct"/>
            <w:shd w:val="clear" w:color="auto" w:fill="FFFFFF"/>
          </w:tcPr>
          <w:p w14:paraId="46304BE1" w14:textId="77777777" w:rsidR="005B4FF7" w:rsidRPr="00425258" w:rsidRDefault="005B4FF7" w:rsidP="006C2B87">
            <w:pPr>
              <w:rPr>
                <w:sz w:val="24"/>
                <w:szCs w:val="24"/>
              </w:rPr>
            </w:pPr>
            <w:r w:rsidRPr="00425258">
              <w:rPr>
                <w:sz w:val="24"/>
                <w:szCs w:val="24"/>
              </w:rPr>
              <w:t xml:space="preserve">43.02.02 </w:t>
            </w:r>
          </w:p>
          <w:p w14:paraId="305EAEBA" w14:textId="50229B40" w:rsidR="005B4FF7" w:rsidRPr="00425258" w:rsidRDefault="005B4FF7" w:rsidP="006C2B87">
            <w:pPr>
              <w:rPr>
                <w:sz w:val="24"/>
                <w:szCs w:val="24"/>
              </w:rPr>
            </w:pPr>
            <w:r w:rsidRPr="00425258">
              <w:rPr>
                <w:sz w:val="24"/>
                <w:szCs w:val="24"/>
              </w:rPr>
              <w:t>Парикмахерское искусство</w:t>
            </w:r>
          </w:p>
        </w:tc>
        <w:tc>
          <w:tcPr>
            <w:tcW w:w="519" w:type="pct"/>
            <w:shd w:val="clear" w:color="auto" w:fill="FFFFFF"/>
          </w:tcPr>
          <w:p w14:paraId="3B61E658" w14:textId="35825C0B" w:rsidR="005B4FF7" w:rsidRPr="00425258" w:rsidRDefault="005B4FF7" w:rsidP="006C2B87">
            <w:pPr>
              <w:jc w:val="center"/>
              <w:rPr>
                <w:sz w:val="24"/>
                <w:szCs w:val="24"/>
              </w:rPr>
            </w:pPr>
            <w:r w:rsidRPr="00425258">
              <w:rPr>
                <w:sz w:val="24"/>
                <w:szCs w:val="24"/>
              </w:rPr>
              <w:t>ПА</w:t>
            </w:r>
          </w:p>
        </w:tc>
        <w:tc>
          <w:tcPr>
            <w:tcW w:w="650" w:type="pct"/>
            <w:shd w:val="clear" w:color="auto" w:fill="FFFFFF"/>
          </w:tcPr>
          <w:p w14:paraId="5088FE8B" w14:textId="77777777" w:rsidR="005B4FF7" w:rsidRPr="00425258" w:rsidRDefault="005B4FF7" w:rsidP="006C2B87">
            <w:pPr>
              <w:jc w:val="center"/>
              <w:rPr>
                <w:rFonts w:eastAsia="Calibri"/>
                <w:sz w:val="24"/>
                <w:szCs w:val="24"/>
              </w:rPr>
            </w:pPr>
            <w:r w:rsidRPr="00425258">
              <w:rPr>
                <w:rFonts w:eastAsia="Calibri"/>
                <w:sz w:val="24"/>
                <w:szCs w:val="24"/>
              </w:rPr>
              <w:t>7</w:t>
            </w:r>
          </w:p>
        </w:tc>
        <w:tc>
          <w:tcPr>
            <w:tcW w:w="779" w:type="pct"/>
            <w:shd w:val="clear" w:color="auto" w:fill="FFFFFF"/>
          </w:tcPr>
          <w:p w14:paraId="329A081E" w14:textId="3505561C" w:rsidR="005B4FF7" w:rsidRPr="00425258" w:rsidRDefault="005B4FF7" w:rsidP="006C2B87">
            <w:pPr>
              <w:jc w:val="center"/>
              <w:rPr>
                <w:rFonts w:eastAsia="Calibri"/>
                <w:sz w:val="24"/>
                <w:szCs w:val="24"/>
              </w:rPr>
            </w:pPr>
            <w:r w:rsidRPr="00425258">
              <w:rPr>
                <w:rFonts w:eastAsia="Calibri"/>
                <w:sz w:val="24"/>
                <w:szCs w:val="24"/>
              </w:rPr>
              <w:t>0/0</w:t>
            </w:r>
          </w:p>
        </w:tc>
        <w:tc>
          <w:tcPr>
            <w:tcW w:w="844" w:type="pct"/>
            <w:shd w:val="clear" w:color="auto" w:fill="FFFFFF"/>
          </w:tcPr>
          <w:p w14:paraId="55D4CE30" w14:textId="6506B574" w:rsidR="005B4FF7" w:rsidRPr="00425258" w:rsidRDefault="005B4FF7" w:rsidP="006C2B87">
            <w:pPr>
              <w:jc w:val="center"/>
              <w:rPr>
                <w:rFonts w:eastAsia="Calibri"/>
                <w:sz w:val="24"/>
                <w:szCs w:val="24"/>
              </w:rPr>
            </w:pPr>
            <w:r w:rsidRPr="00425258">
              <w:rPr>
                <w:rFonts w:eastAsia="Calibri"/>
                <w:sz w:val="24"/>
                <w:szCs w:val="24"/>
              </w:rPr>
              <w:t>7/100</w:t>
            </w:r>
          </w:p>
        </w:tc>
      </w:tr>
      <w:tr w:rsidR="00425258" w:rsidRPr="00425258" w14:paraId="7F4A2C43" w14:textId="12A13C9B" w:rsidTr="006C2B87">
        <w:trPr>
          <w:trHeight w:val="20"/>
        </w:trPr>
        <w:tc>
          <w:tcPr>
            <w:tcW w:w="1218" w:type="pct"/>
            <w:shd w:val="clear" w:color="auto" w:fill="FFFFFF"/>
          </w:tcPr>
          <w:p w14:paraId="09C10803" w14:textId="7247A21C" w:rsidR="005B4FF7" w:rsidRPr="00425258" w:rsidRDefault="005B4FF7" w:rsidP="006C2B87">
            <w:pPr>
              <w:pStyle w:val="100"/>
              <w:rPr>
                <w:sz w:val="24"/>
                <w:szCs w:val="24"/>
              </w:rPr>
            </w:pPr>
            <w:r w:rsidRPr="00425258">
              <w:rPr>
                <w:sz w:val="24"/>
                <w:szCs w:val="24"/>
              </w:rPr>
              <w:t>40.09200.01. Станочник широкого профиля 2-го разряда (2</w:t>
            </w:r>
            <w:r w:rsidR="00E345C1">
              <w:rPr>
                <w:sz w:val="24"/>
                <w:szCs w:val="24"/>
              </w:rPr>
              <w:t> </w:t>
            </w:r>
            <w:r w:rsidRPr="00425258">
              <w:rPr>
                <w:sz w:val="24"/>
                <w:szCs w:val="24"/>
              </w:rPr>
              <w:t>уровень квалификации)</w:t>
            </w:r>
          </w:p>
        </w:tc>
        <w:tc>
          <w:tcPr>
            <w:tcW w:w="990" w:type="pct"/>
            <w:shd w:val="clear" w:color="auto" w:fill="FFFFFF"/>
          </w:tcPr>
          <w:p w14:paraId="4D5D049A" w14:textId="77777777" w:rsidR="005B4FF7" w:rsidRPr="00425258" w:rsidRDefault="005B4FF7" w:rsidP="006C2B87">
            <w:pPr>
              <w:rPr>
                <w:sz w:val="24"/>
                <w:szCs w:val="24"/>
              </w:rPr>
            </w:pPr>
            <w:r w:rsidRPr="00425258">
              <w:rPr>
                <w:sz w:val="24"/>
                <w:szCs w:val="24"/>
              </w:rPr>
              <w:t xml:space="preserve">15.01.25 / 151902.03 Станочник (металлообработка) </w:t>
            </w:r>
          </w:p>
          <w:p w14:paraId="0486538D" w14:textId="77777777" w:rsidR="005B4FF7" w:rsidRPr="00425258" w:rsidRDefault="005B4FF7" w:rsidP="006C2B87">
            <w:pPr>
              <w:rPr>
                <w:sz w:val="24"/>
                <w:szCs w:val="24"/>
              </w:rPr>
            </w:pPr>
          </w:p>
        </w:tc>
        <w:tc>
          <w:tcPr>
            <w:tcW w:w="519" w:type="pct"/>
            <w:shd w:val="clear" w:color="auto" w:fill="FFFFFF"/>
          </w:tcPr>
          <w:p w14:paraId="30400644" w14:textId="578160DB" w:rsidR="005B4FF7" w:rsidRPr="00425258" w:rsidRDefault="005B4FF7" w:rsidP="006C2B87">
            <w:pPr>
              <w:jc w:val="center"/>
              <w:rPr>
                <w:rFonts w:eastAsia="Calibri"/>
                <w:sz w:val="24"/>
                <w:szCs w:val="24"/>
              </w:rPr>
            </w:pPr>
            <w:r w:rsidRPr="00425258">
              <w:rPr>
                <w:sz w:val="24"/>
                <w:szCs w:val="24"/>
              </w:rPr>
              <w:t>ГИА</w:t>
            </w:r>
          </w:p>
          <w:p w14:paraId="233D2177" w14:textId="77777777" w:rsidR="005B4FF7" w:rsidRPr="00425258" w:rsidRDefault="005B4FF7" w:rsidP="006C2B87">
            <w:pPr>
              <w:jc w:val="center"/>
              <w:rPr>
                <w:sz w:val="24"/>
                <w:szCs w:val="24"/>
              </w:rPr>
            </w:pPr>
          </w:p>
        </w:tc>
        <w:tc>
          <w:tcPr>
            <w:tcW w:w="650" w:type="pct"/>
            <w:shd w:val="clear" w:color="auto" w:fill="FFFFFF"/>
          </w:tcPr>
          <w:p w14:paraId="014C6FF1" w14:textId="77777777" w:rsidR="005B4FF7" w:rsidRPr="00425258" w:rsidRDefault="005B4FF7" w:rsidP="006C2B87">
            <w:pPr>
              <w:jc w:val="center"/>
              <w:rPr>
                <w:rFonts w:eastAsia="Calibri"/>
                <w:sz w:val="24"/>
                <w:szCs w:val="24"/>
              </w:rPr>
            </w:pPr>
            <w:r w:rsidRPr="00425258">
              <w:rPr>
                <w:rFonts w:eastAsia="Calibri"/>
                <w:sz w:val="24"/>
                <w:szCs w:val="24"/>
              </w:rPr>
              <w:t>2</w:t>
            </w:r>
          </w:p>
        </w:tc>
        <w:tc>
          <w:tcPr>
            <w:tcW w:w="779" w:type="pct"/>
            <w:shd w:val="clear" w:color="auto" w:fill="FFFFFF"/>
          </w:tcPr>
          <w:p w14:paraId="6C6F2779" w14:textId="083EF284" w:rsidR="005B4FF7" w:rsidRPr="00425258" w:rsidRDefault="005B4FF7" w:rsidP="006C2B87">
            <w:pPr>
              <w:jc w:val="center"/>
              <w:rPr>
                <w:rFonts w:eastAsia="Calibri"/>
                <w:sz w:val="24"/>
                <w:szCs w:val="24"/>
              </w:rPr>
            </w:pPr>
            <w:r w:rsidRPr="00425258">
              <w:rPr>
                <w:rFonts w:eastAsia="Calibri"/>
                <w:sz w:val="24"/>
                <w:szCs w:val="24"/>
              </w:rPr>
              <w:t>0/0</w:t>
            </w:r>
          </w:p>
        </w:tc>
        <w:tc>
          <w:tcPr>
            <w:tcW w:w="844" w:type="pct"/>
            <w:shd w:val="clear" w:color="auto" w:fill="FFFFFF"/>
          </w:tcPr>
          <w:p w14:paraId="4E9EC433" w14:textId="45667FBB" w:rsidR="005B4FF7" w:rsidRPr="00425258" w:rsidRDefault="005B4FF7" w:rsidP="006C2B87">
            <w:pPr>
              <w:jc w:val="center"/>
              <w:rPr>
                <w:rFonts w:eastAsia="Calibri"/>
                <w:sz w:val="24"/>
                <w:szCs w:val="24"/>
              </w:rPr>
            </w:pPr>
            <w:r w:rsidRPr="00425258">
              <w:rPr>
                <w:rFonts w:eastAsia="Calibri"/>
                <w:sz w:val="24"/>
                <w:szCs w:val="24"/>
              </w:rPr>
              <w:t>2/100</w:t>
            </w:r>
          </w:p>
        </w:tc>
      </w:tr>
      <w:tr w:rsidR="00425258" w:rsidRPr="00425258" w14:paraId="7368D73B" w14:textId="77777777" w:rsidTr="006C2B87">
        <w:trPr>
          <w:trHeight w:val="20"/>
        </w:trPr>
        <w:tc>
          <w:tcPr>
            <w:tcW w:w="1218" w:type="pct"/>
            <w:vMerge w:val="restart"/>
            <w:shd w:val="clear" w:color="auto" w:fill="FFFFFF"/>
          </w:tcPr>
          <w:p w14:paraId="39CAF619" w14:textId="250E2837" w:rsidR="005B4FF7" w:rsidRPr="00425258" w:rsidRDefault="005B4FF7" w:rsidP="006C2B87">
            <w:pPr>
              <w:pStyle w:val="100"/>
              <w:rPr>
                <w:sz w:val="24"/>
                <w:szCs w:val="24"/>
              </w:rPr>
            </w:pPr>
            <w:r w:rsidRPr="00425258">
              <w:rPr>
                <w:sz w:val="24"/>
                <w:szCs w:val="24"/>
              </w:rPr>
              <w:t>40.09200.02. Станочник широкого профиля 3-го разряда (3</w:t>
            </w:r>
            <w:r w:rsidR="00E345C1">
              <w:rPr>
                <w:sz w:val="24"/>
                <w:szCs w:val="24"/>
              </w:rPr>
              <w:t> </w:t>
            </w:r>
            <w:r w:rsidRPr="00425258">
              <w:rPr>
                <w:sz w:val="24"/>
                <w:szCs w:val="24"/>
              </w:rPr>
              <w:t>уровень квалификации)</w:t>
            </w:r>
          </w:p>
        </w:tc>
        <w:tc>
          <w:tcPr>
            <w:tcW w:w="990" w:type="pct"/>
            <w:shd w:val="clear" w:color="auto" w:fill="FFFFFF"/>
          </w:tcPr>
          <w:p w14:paraId="3A4FF007" w14:textId="53AE3950" w:rsidR="005B4FF7" w:rsidRPr="00425258" w:rsidRDefault="005B4FF7" w:rsidP="006C2B87">
            <w:pPr>
              <w:rPr>
                <w:sz w:val="24"/>
                <w:szCs w:val="24"/>
              </w:rPr>
            </w:pPr>
            <w:r w:rsidRPr="00425258">
              <w:rPr>
                <w:sz w:val="24"/>
                <w:szCs w:val="24"/>
              </w:rPr>
              <w:t>15.01.25 / 151902.03 Станочник (металлообработка)</w:t>
            </w:r>
          </w:p>
        </w:tc>
        <w:tc>
          <w:tcPr>
            <w:tcW w:w="519" w:type="pct"/>
            <w:shd w:val="clear" w:color="auto" w:fill="FFFFFF"/>
          </w:tcPr>
          <w:p w14:paraId="096E1FFB" w14:textId="67DDD1F0" w:rsidR="005B4FF7" w:rsidRPr="00425258" w:rsidRDefault="005B4FF7" w:rsidP="006C2B87">
            <w:pPr>
              <w:jc w:val="center"/>
              <w:rPr>
                <w:rFonts w:eastAsia="Calibri"/>
                <w:sz w:val="24"/>
                <w:szCs w:val="24"/>
              </w:rPr>
            </w:pPr>
            <w:r w:rsidRPr="00425258">
              <w:rPr>
                <w:sz w:val="24"/>
                <w:szCs w:val="24"/>
              </w:rPr>
              <w:t>ГИА</w:t>
            </w:r>
          </w:p>
          <w:p w14:paraId="27B8194E" w14:textId="77777777" w:rsidR="005B4FF7" w:rsidRPr="00425258" w:rsidRDefault="005B4FF7" w:rsidP="006C2B87">
            <w:pPr>
              <w:jc w:val="center"/>
              <w:rPr>
                <w:sz w:val="24"/>
                <w:szCs w:val="24"/>
              </w:rPr>
            </w:pPr>
          </w:p>
        </w:tc>
        <w:tc>
          <w:tcPr>
            <w:tcW w:w="650" w:type="pct"/>
            <w:shd w:val="clear" w:color="auto" w:fill="FFFFFF"/>
          </w:tcPr>
          <w:p w14:paraId="57BC9B8E" w14:textId="0DF90C44" w:rsidR="005B4FF7" w:rsidRPr="00425258" w:rsidRDefault="005B4FF7" w:rsidP="006C2B87">
            <w:pPr>
              <w:jc w:val="center"/>
              <w:rPr>
                <w:rFonts w:eastAsia="Calibri"/>
                <w:sz w:val="24"/>
                <w:szCs w:val="24"/>
              </w:rPr>
            </w:pPr>
            <w:r w:rsidRPr="00425258">
              <w:rPr>
                <w:rFonts w:eastAsia="Calibri"/>
                <w:sz w:val="24"/>
                <w:szCs w:val="24"/>
              </w:rPr>
              <w:t>8</w:t>
            </w:r>
          </w:p>
        </w:tc>
        <w:tc>
          <w:tcPr>
            <w:tcW w:w="779" w:type="pct"/>
            <w:shd w:val="clear" w:color="auto" w:fill="FFFFFF"/>
          </w:tcPr>
          <w:p w14:paraId="79A8736B" w14:textId="4A642610" w:rsidR="005B4FF7" w:rsidRPr="00425258" w:rsidRDefault="005B4FF7" w:rsidP="006C2B87">
            <w:pPr>
              <w:jc w:val="center"/>
              <w:rPr>
                <w:rFonts w:eastAsia="Calibri"/>
                <w:sz w:val="24"/>
                <w:szCs w:val="24"/>
              </w:rPr>
            </w:pPr>
            <w:r w:rsidRPr="00425258">
              <w:rPr>
                <w:rFonts w:eastAsia="Calibri"/>
                <w:sz w:val="24"/>
                <w:szCs w:val="24"/>
              </w:rPr>
              <w:t>0/0</w:t>
            </w:r>
          </w:p>
        </w:tc>
        <w:tc>
          <w:tcPr>
            <w:tcW w:w="844" w:type="pct"/>
            <w:shd w:val="clear" w:color="auto" w:fill="FFFFFF"/>
          </w:tcPr>
          <w:p w14:paraId="4E60D219" w14:textId="10880BCF" w:rsidR="005B4FF7" w:rsidRPr="00425258" w:rsidRDefault="005B4FF7" w:rsidP="006C2B87">
            <w:pPr>
              <w:jc w:val="center"/>
              <w:rPr>
                <w:rFonts w:eastAsia="Calibri"/>
                <w:sz w:val="24"/>
                <w:szCs w:val="24"/>
              </w:rPr>
            </w:pPr>
            <w:r w:rsidRPr="00425258">
              <w:rPr>
                <w:rFonts w:eastAsia="Calibri"/>
                <w:sz w:val="24"/>
                <w:szCs w:val="24"/>
              </w:rPr>
              <w:t>8/100</w:t>
            </w:r>
          </w:p>
        </w:tc>
      </w:tr>
      <w:tr w:rsidR="00425258" w:rsidRPr="00425258" w14:paraId="43B43FFA" w14:textId="378670B6" w:rsidTr="006C2B87">
        <w:trPr>
          <w:trHeight w:val="20"/>
        </w:trPr>
        <w:tc>
          <w:tcPr>
            <w:tcW w:w="1218" w:type="pct"/>
            <w:vMerge/>
            <w:shd w:val="clear" w:color="auto" w:fill="FFFFFF"/>
          </w:tcPr>
          <w:p w14:paraId="52587825" w14:textId="10A99A3B" w:rsidR="005B4FF7" w:rsidRPr="00425258" w:rsidRDefault="005B4FF7" w:rsidP="006C2B87">
            <w:pPr>
              <w:pStyle w:val="100"/>
              <w:rPr>
                <w:sz w:val="24"/>
                <w:szCs w:val="24"/>
              </w:rPr>
            </w:pPr>
          </w:p>
        </w:tc>
        <w:tc>
          <w:tcPr>
            <w:tcW w:w="990" w:type="pct"/>
            <w:shd w:val="clear" w:color="auto" w:fill="FFFFFF"/>
          </w:tcPr>
          <w:p w14:paraId="270608AC" w14:textId="77777777" w:rsidR="005B4FF7" w:rsidRPr="00425258" w:rsidRDefault="005B4FF7" w:rsidP="006C2B87">
            <w:pPr>
              <w:rPr>
                <w:sz w:val="24"/>
                <w:szCs w:val="24"/>
              </w:rPr>
            </w:pPr>
            <w:r w:rsidRPr="00425258">
              <w:rPr>
                <w:sz w:val="24"/>
                <w:szCs w:val="24"/>
              </w:rPr>
              <w:t xml:space="preserve">15.02.08. </w:t>
            </w:r>
          </w:p>
          <w:p w14:paraId="400D71C9" w14:textId="5DD992DE" w:rsidR="005B4FF7" w:rsidRPr="00425258" w:rsidRDefault="005B4FF7" w:rsidP="006C2B87">
            <w:pPr>
              <w:rPr>
                <w:sz w:val="24"/>
                <w:szCs w:val="24"/>
              </w:rPr>
            </w:pPr>
            <w:r w:rsidRPr="00425258">
              <w:rPr>
                <w:sz w:val="24"/>
                <w:szCs w:val="24"/>
              </w:rPr>
              <w:t>Технология машиностроения</w:t>
            </w:r>
          </w:p>
        </w:tc>
        <w:tc>
          <w:tcPr>
            <w:tcW w:w="519" w:type="pct"/>
            <w:shd w:val="clear" w:color="auto" w:fill="FFFFFF"/>
          </w:tcPr>
          <w:p w14:paraId="5ED30CD3" w14:textId="21517700" w:rsidR="005B4FF7" w:rsidRPr="00425258" w:rsidRDefault="005B4FF7" w:rsidP="006C2B87">
            <w:pPr>
              <w:jc w:val="center"/>
              <w:rPr>
                <w:sz w:val="24"/>
                <w:szCs w:val="24"/>
              </w:rPr>
            </w:pPr>
            <w:r w:rsidRPr="00425258">
              <w:rPr>
                <w:sz w:val="24"/>
                <w:szCs w:val="24"/>
              </w:rPr>
              <w:t>ПА</w:t>
            </w:r>
          </w:p>
        </w:tc>
        <w:tc>
          <w:tcPr>
            <w:tcW w:w="650" w:type="pct"/>
            <w:shd w:val="clear" w:color="auto" w:fill="FFFFFF"/>
          </w:tcPr>
          <w:p w14:paraId="63ED5BC1" w14:textId="77777777" w:rsidR="005B4FF7" w:rsidRPr="00425258" w:rsidRDefault="005B4FF7" w:rsidP="006C2B87">
            <w:pPr>
              <w:jc w:val="center"/>
              <w:rPr>
                <w:rFonts w:eastAsia="Calibri"/>
                <w:sz w:val="24"/>
                <w:szCs w:val="24"/>
              </w:rPr>
            </w:pPr>
            <w:r w:rsidRPr="00425258">
              <w:rPr>
                <w:rFonts w:eastAsia="Calibri"/>
                <w:sz w:val="24"/>
                <w:szCs w:val="24"/>
              </w:rPr>
              <w:t>2</w:t>
            </w:r>
          </w:p>
        </w:tc>
        <w:tc>
          <w:tcPr>
            <w:tcW w:w="779" w:type="pct"/>
            <w:shd w:val="clear" w:color="auto" w:fill="FFFFFF"/>
          </w:tcPr>
          <w:p w14:paraId="23E5D8A0" w14:textId="11CA1B9B" w:rsidR="005B4FF7" w:rsidRPr="00425258" w:rsidRDefault="005B4FF7" w:rsidP="006C2B87">
            <w:pPr>
              <w:jc w:val="center"/>
              <w:rPr>
                <w:rFonts w:eastAsia="Calibri"/>
                <w:sz w:val="24"/>
                <w:szCs w:val="24"/>
              </w:rPr>
            </w:pPr>
            <w:r w:rsidRPr="00425258">
              <w:rPr>
                <w:rFonts w:eastAsia="Calibri"/>
                <w:sz w:val="24"/>
                <w:szCs w:val="24"/>
              </w:rPr>
              <w:t>0/0</w:t>
            </w:r>
          </w:p>
        </w:tc>
        <w:tc>
          <w:tcPr>
            <w:tcW w:w="844" w:type="pct"/>
            <w:shd w:val="clear" w:color="auto" w:fill="FFFFFF"/>
          </w:tcPr>
          <w:p w14:paraId="3B9ECB16" w14:textId="5450EC68" w:rsidR="005B4FF7" w:rsidRPr="00425258" w:rsidRDefault="005B4FF7" w:rsidP="006C2B87">
            <w:pPr>
              <w:jc w:val="center"/>
              <w:rPr>
                <w:rFonts w:eastAsia="Calibri"/>
                <w:sz w:val="24"/>
                <w:szCs w:val="24"/>
              </w:rPr>
            </w:pPr>
            <w:r w:rsidRPr="00425258">
              <w:rPr>
                <w:rFonts w:eastAsia="Calibri"/>
                <w:sz w:val="24"/>
                <w:szCs w:val="24"/>
              </w:rPr>
              <w:t>2/100</w:t>
            </w:r>
          </w:p>
        </w:tc>
      </w:tr>
      <w:tr w:rsidR="00425258" w:rsidRPr="00425258" w14:paraId="0966C278" w14:textId="55E1E415" w:rsidTr="006C2B87">
        <w:trPr>
          <w:trHeight w:val="20"/>
        </w:trPr>
        <w:tc>
          <w:tcPr>
            <w:tcW w:w="1218" w:type="pct"/>
            <w:shd w:val="clear" w:color="auto" w:fill="FFFFFF"/>
          </w:tcPr>
          <w:p w14:paraId="75072917" w14:textId="6E8D38F3" w:rsidR="005B4FF7" w:rsidRPr="00425258" w:rsidRDefault="005B4FF7" w:rsidP="006C2B87">
            <w:pPr>
              <w:pStyle w:val="100"/>
              <w:rPr>
                <w:sz w:val="24"/>
                <w:szCs w:val="24"/>
              </w:rPr>
            </w:pPr>
            <w:r w:rsidRPr="00425258">
              <w:rPr>
                <w:sz w:val="24"/>
                <w:szCs w:val="24"/>
              </w:rPr>
              <w:t>40.15900.01. Техник-оператор по аддитивным технологиям (4</w:t>
            </w:r>
            <w:r w:rsidR="00E345C1">
              <w:rPr>
                <w:sz w:val="24"/>
                <w:szCs w:val="24"/>
              </w:rPr>
              <w:t> </w:t>
            </w:r>
            <w:r w:rsidRPr="00425258">
              <w:rPr>
                <w:sz w:val="24"/>
                <w:szCs w:val="24"/>
              </w:rPr>
              <w:t>уровень квалификации)</w:t>
            </w:r>
          </w:p>
        </w:tc>
        <w:tc>
          <w:tcPr>
            <w:tcW w:w="990" w:type="pct"/>
            <w:shd w:val="clear" w:color="auto" w:fill="FFFFFF"/>
          </w:tcPr>
          <w:p w14:paraId="2EC05E4D" w14:textId="77777777" w:rsidR="005B4FF7" w:rsidRPr="00425258" w:rsidRDefault="005B4FF7" w:rsidP="006C2B87">
            <w:pPr>
              <w:tabs>
                <w:tab w:val="left" w:pos="984"/>
              </w:tabs>
              <w:jc w:val="both"/>
              <w:rPr>
                <w:sz w:val="24"/>
                <w:szCs w:val="24"/>
              </w:rPr>
            </w:pPr>
            <w:r w:rsidRPr="00425258">
              <w:rPr>
                <w:sz w:val="24"/>
                <w:szCs w:val="24"/>
              </w:rPr>
              <w:t xml:space="preserve">15.02.09 </w:t>
            </w:r>
          </w:p>
          <w:p w14:paraId="24EE8F0F" w14:textId="77777777" w:rsidR="005B4FF7" w:rsidRPr="00425258" w:rsidRDefault="005B4FF7" w:rsidP="006C2B87">
            <w:pPr>
              <w:tabs>
                <w:tab w:val="left" w:pos="984"/>
              </w:tabs>
              <w:jc w:val="both"/>
              <w:rPr>
                <w:sz w:val="24"/>
                <w:szCs w:val="24"/>
              </w:rPr>
            </w:pPr>
            <w:r w:rsidRPr="00425258">
              <w:rPr>
                <w:sz w:val="24"/>
                <w:szCs w:val="24"/>
              </w:rPr>
              <w:t>Аддитивные технологии</w:t>
            </w:r>
          </w:p>
          <w:p w14:paraId="6EF2F92E" w14:textId="77777777" w:rsidR="005B4FF7" w:rsidRPr="00425258" w:rsidRDefault="005B4FF7" w:rsidP="006C2B87">
            <w:pPr>
              <w:jc w:val="center"/>
              <w:rPr>
                <w:rFonts w:eastAsia="Calibri"/>
                <w:sz w:val="24"/>
                <w:szCs w:val="24"/>
              </w:rPr>
            </w:pPr>
          </w:p>
        </w:tc>
        <w:tc>
          <w:tcPr>
            <w:tcW w:w="519" w:type="pct"/>
            <w:shd w:val="clear" w:color="auto" w:fill="FFFFFF"/>
          </w:tcPr>
          <w:p w14:paraId="7A4E4588" w14:textId="6E8AE3A2" w:rsidR="005B4FF7" w:rsidRPr="00425258" w:rsidRDefault="005B4FF7" w:rsidP="006C2B87">
            <w:pPr>
              <w:jc w:val="center"/>
              <w:rPr>
                <w:rFonts w:eastAsia="Calibri"/>
                <w:sz w:val="24"/>
                <w:szCs w:val="24"/>
              </w:rPr>
            </w:pPr>
            <w:r w:rsidRPr="00425258">
              <w:rPr>
                <w:sz w:val="24"/>
                <w:szCs w:val="24"/>
              </w:rPr>
              <w:t>ПА</w:t>
            </w:r>
          </w:p>
        </w:tc>
        <w:tc>
          <w:tcPr>
            <w:tcW w:w="650" w:type="pct"/>
            <w:shd w:val="clear" w:color="auto" w:fill="FFFFFF"/>
          </w:tcPr>
          <w:p w14:paraId="32834549" w14:textId="77777777" w:rsidR="005B4FF7" w:rsidRPr="00425258" w:rsidRDefault="005B4FF7" w:rsidP="006C2B87">
            <w:pPr>
              <w:jc w:val="center"/>
              <w:rPr>
                <w:rFonts w:eastAsia="Calibri"/>
                <w:sz w:val="24"/>
                <w:szCs w:val="24"/>
              </w:rPr>
            </w:pPr>
            <w:r w:rsidRPr="00425258">
              <w:rPr>
                <w:rFonts w:eastAsia="Calibri"/>
                <w:sz w:val="24"/>
                <w:szCs w:val="24"/>
              </w:rPr>
              <w:t>3</w:t>
            </w:r>
          </w:p>
        </w:tc>
        <w:tc>
          <w:tcPr>
            <w:tcW w:w="779" w:type="pct"/>
            <w:shd w:val="clear" w:color="auto" w:fill="FFFFFF"/>
          </w:tcPr>
          <w:p w14:paraId="7105DFC7" w14:textId="750B7B86" w:rsidR="005B4FF7" w:rsidRPr="00425258" w:rsidRDefault="005B4FF7" w:rsidP="006C2B87">
            <w:pPr>
              <w:jc w:val="center"/>
              <w:rPr>
                <w:rFonts w:eastAsia="Calibri"/>
                <w:sz w:val="24"/>
                <w:szCs w:val="24"/>
              </w:rPr>
            </w:pPr>
            <w:r w:rsidRPr="00425258">
              <w:rPr>
                <w:rFonts w:eastAsia="Calibri"/>
                <w:sz w:val="24"/>
                <w:szCs w:val="24"/>
              </w:rPr>
              <w:t>3/100</w:t>
            </w:r>
          </w:p>
        </w:tc>
        <w:tc>
          <w:tcPr>
            <w:tcW w:w="844" w:type="pct"/>
            <w:shd w:val="clear" w:color="auto" w:fill="FFFFFF"/>
          </w:tcPr>
          <w:p w14:paraId="55F7D258" w14:textId="601CBDE2" w:rsidR="005B4FF7" w:rsidRPr="00425258" w:rsidRDefault="005B4FF7" w:rsidP="006C2B87">
            <w:pPr>
              <w:jc w:val="center"/>
              <w:rPr>
                <w:rFonts w:eastAsia="Calibri"/>
                <w:sz w:val="24"/>
                <w:szCs w:val="24"/>
              </w:rPr>
            </w:pPr>
            <w:r w:rsidRPr="00425258">
              <w:rPr>
                <w:rFonts w:eastAsia="Calibri"/>
                <w:sz w:val="24"/>
                <w:szCs w:val="24"/>
              </w:rPr>
              <w:t>0/0</w:t>
            </w:r>
          </w:p>
        </w:tc>
      </w:tr>
      <w:tr w:rsidR="00425258" w:rsidRPr="00425258" w14:paraId="4D186F08" w14:textId="1F4D5635" w:rsidTr="006C2B87">
        <w:trPr>
          <w:trHeight w:val="20"/>
        </w:trPr>
        <w:tc>
          <w:tcPr>
            <w:tcW w:w="1218" w:type="pct"/>
            <w:shd w:val="clear" w:color="auto" w:fill="FFFFFF"/>
          </w:tcPr>
          <w:p w14:paraId="463F1BBB" w14:textId="796AA783" w:rsidR="005B4FF7" w:rsidRPr="00425258" w:rsidRDefault="005B4FF7" w:rsidP="006C2B87">
            <w:pPr>
              <w:jc w:val="both"/>
              <w:rPr>
                <w:sz w:val="24"/>
                <w:szCs w:val="24"/>
              </w:rPr>
            </w:pPr>
            <w:r w:rsidRPr="00425258">
              <w:rPr>
                <w:sz w:val="24"/>
                <w:szCs w:val="24"/>
              </w:rPr>
              <w:t xml:space="preserve">40.00200.10 Сварщик дуговой сварки плавящимся электродом </w:t>
            </w:r>
            <w:r w:rsidRPr="00425258">
              <w:rPr>
                <w:sz w:val="24"/>
                <w:szCs w:val="24"/>
                <w:shd w:val="clear" w:color="auto" w:fill="FFFFFF"/>
              </w:rPr>
              <w:t xml:space="preserve">в защитном газе </w:t>
            </w:r>
            <w:r w:rsidRPr="00425258">
              <w:rPr>
                <w:sz w:val="24"/>
                <w:szCs w:val="24"/>
              </w:rPr>
              <w:t>(2</w:t>
            </w:r>
            <w:r w:rsidR="00E345C1">
              <w:rPr>
                <w:sz w:val="24"/>
                <w:szCs w:val="24"/>
              </w:rPr>
              <w:t> </w:t>
            </w:r>
            <w:r w:rsidRPr="00425258">
              <w:rPr>
                <w:sz w:val="24"/>
                <w:szCs w:val="24"/>
              </w:rPr>
              <w:t>уровень квалификации)</w:t>
            </w:r>
          </w:p>
        </w:tc>
        <w:tc>
          <w:tcPr>
            <w:tcW w:w="990" w:type="pct"/>
            <w:shd w:val="clear" w:color="auto" w:fill="FFFFFF"/>
          </w:tcPr>
          <w:p w14:paraId="7E17C03A" w14:textId="77777777" w:rsidR="005B4FF7" w:rsidRPr="00425258" w:rsidRDefault="005B4FF7" w:rsidP="006C2B87">
            <w:pPr>
              <w:rPr>
                <w:sz w:val="24"/>
                <w:szCs w:val="24"/>
              </w:rPr>
            </w:pPr>
            <w:r w:rsidRPr="00425258">
              <w:rPr>
                <w:sz w:val="24"/>
                <w:szCs w:val="24"/>
              </w:rPr>
              <w:t>15.01.05 Сварщик (электросварочные и газосварочные работы)</w:t>
            </w:r>
          </w:p>
          <w:p w14:paraId="70367577" w14:textId="77777777" w:rsidR="005B4FF7" w:rsidRPr="00425258" w:rsidRDefault="005B4FF7" w:rsidP="006C2B87">
            <w:pPr>
              <w:jc w:val="both"/>
              <w:rPr>
                <w:sz w:val="24"/>
                <w:szCs w:val="24"/>
              </w:rPr>
            </w:pPr>
          </w:p>
        </w:tc>
        <w:tc>
          <w:tcPr>
            <w:tcW w:w="519" w:type="pct"/>
            <w:shd w:val="clear" w:color="auto" w:fill="FFFFFF"/>
          </w:tcPr>
          <w:p w14:paraId="744554EE" w14:textId="71F4CD0B" w:rsidR="005B4FF7" w:rsidRPr="00425258" w:rsidRDefault="005B4FF7" w:rsidP="006C2B87">
            <w:pPr>
              <w:jc w:val="center"/>
              <w:rPr>
                <w:sz w:val="24"/>
                <w:szCs w:val="24"/>
              </w:rPr>
            </w:pPr>
            <w:r w:rsidRPr="00425258">
              <w:rPr>
                <w:sz w:val="24"/>
                <w:szCs w:val="24"/>
              </w:rPr>
              <w:t>ГИА</w:t>
            </w:r>
          </w:p>
        </w:tc>
        <w:tc>
          <w:tcPr>
            <w:tcW w:w="650" w:type="pct"/>
            <w:shd w:val="clear" w:color="auto" w:fill="FFFFFF"/>
          </w:tcPr>
          <w:p w14:paraId="5B68F728" w14:textId="77777777" w:rsidR="005B4FF7" w:rsidRPr="00425258" w:rsidRDefault="005B4FF7" w:rsidP="006C2B87">
            <w:pPr>
              <w:jc w:val="center"/>
              <w:rPr>
                <w:rFonts w:eastAsia="Calibri"/>
                <w:sz w:val="24"/>
                <w:szCs w:val="24"/>
              </w:rPr>
            </w:pPr>
            <w:r w:rsidRPr="00425258">
              <w:rPr>
                <w:rFonts w:eastAsia="Calibri"/>
                <w:sz w:val="24"/>
                <w:szCs w:val="24"/>
              </w:rPr>
              <w:t>6</w:t>
            </w:r>
          </w:p>
        </w:tc>
        <w:tc>
          <w:tcPr>
            <w:tcW w:w="779" w:type="pct"/>
            <w:shd w:val="clear" w:color="auto" w:fill="FFFFFF"/>
          </w:tcPr>
          <w:p w14:paraId="64DEA979" w14:textId="331D320C" w:rsidR="005B4FF7" w:rsidRPr="00425258" w:rsidRDefault="005B4FF7" w:rsidP="006C2B87">
            <w:pPr>
              <w:jc w:val="center"/>
              <w:rPr>
                <w:rFonts w:eastAsia="Calibri"/>
                <w:sz w:val="24"/>
                <w:szCs w:val="24"/>
              </w:rPr>
            </w:pPr>
            <w:r w:rsidRPr="00425258">
              <w:rPr>
                <w:rFonts w:eastAsia="Calibri"/>
                <w:sz w:val="24"/>
                <w:szCs w:val="24"/>
              </w:rPr>
              <w:t>0/0</w:t>
            </w:r>
          </w:p>
        </w:tc>
        <w:tc>
          <w:tcPr>
            <w:tcW w:w="844" w:type="pct"/>
            <w:shd w:val="clear" w:color="auto" w:fill="FFFFFF"/>
          </w:tcPr>
          <w:p w14:paraId="74F0F9BB" w14:textId="7DD640A7" w:rsidR="005B4FF7" w:rsidRPr="00425258" w:rsidRDefault="005B4FF7" w:rsidP="006C2B87">
            <w:pPr>
              <w:jc w:val="center"/>
              <w:rPr>
                <w:rFonts w:eastAsia="Calibri"/>
                <w:sz w:val="24"/>
                <w:szCs w:val="24"/>
              </w:rPr>
            </w:pPr>
            <w:r w:rsidRPr="00425258">
              <w:rPr>
                <w:rFonts w:eastAsia="Calibri"/>
                <w:sz w:val="24"/>
                <w:szCs w:val="24"/>
              </w:rPr>
              <w:t>6/100</w:t>
            </w:r>
          </w:p>
        </w:tc>
      </w:tr>
      <w:tr w:rsidR="00425258" w:rsidRPr="00425258" w14:paraId="0812C1B3" w14:textId="5BA969E7" w:rsidTr="006C2B87">
        <w:trPr>
          <w:trHeight w:val="20"/>
        </w:trPr>
        <w:tc>
          <w:tcPr>
            <w:tcW w:w="1218" w:type="pct"/>
            <w:shd w:val="clear" w:color="auto" w:fill="FFFFFF"/>
          </w:tcPr>
          <w:p w14:paraId="3D686B36" w14:textId="77777777" w:rsidR="005B4FF7" w:rsidRPr="00425258" w:rsidRDefault="005B4FF7" w:rsidP="006C2B87">
            <w:pPr>
              <w:jc w:val="both"/>
              <w:rPr>
                <w:sz w:val="24"/>
                <w:szCs w:val="24"/>
              </w:rPr>
            </w:pPr>
            <w:r w:rsidRPr="00425258">
              <w:rPr>
                <w:sz w:val="24"/>
                <w:szCs w:val="24"/>
              </w:rPr>
              <w:t>40.00200.01.</w:t>
            </w:r>
          </w:p>
          <w:p w14:paraId="69E5C045" w14:textId="775E8BCD" w:rsidR="005B4FF7" w:rsidRPr="00425258" w:rsidRDefault="005B4FF7" w:rsidP="006C2B87">
            <w:pPr>
              <w:jc w:val="both"/>
              <w:rPr>
                <w:sz w:val="24"/>
                <w:szCs w:val="24"/>
              </w:rPr>
            </w:pPr>
            <w:r w:rsidRPr="00425258">
              <w:rPr>
                <w:sz w:val="24"/>
                <w:szCs w:val="24"/>
              </w:rPr>
              <w:t>Сварщик дуговой сварки плавящимся покрытым электродом (2</w:t>
            </w:r>
            <w:r w:rsidR="00E345C1">
              <w:rPr>
                <w:sz w:val="24"/>
                <w:szCs w:val="24"/>
              </w:rPr>
              <w:t> </w:t>
            </w:r>
            <w:r w:rsidRPr="00425258">
              <w:rPr>
                <w:sz w:val="24"/>
                <w:szCs w:val="24"/>
              </w:rPr>
              <w:t>уровень квалификации)</w:t>
            </w:r>
          </w:p>
        </w:tc>
        <w:tc>
          <w:tcPr>
            <w:tcW w:w="990" w:type="pct"/>
            <w:shd w:val="clear" w:color="auto" w:fill="FFFFFF"/>
          </w:tcPr>
          <w:p w14:paraId="2E0E061D" w14:textId="77777777" w:rsidR="005B4FF7" w:rsidRPr="00425258" w:rsidRDefault="005B4FF7" w:rsidP="006C2B87">
            <w:pPr>
              <w:jc w:val="both"/>
              <w:rPr>
                <w:sz w:val="24"/>
                <w:szCs w:val="24"/>
              </w:rPr>
            </w:pPr>
            <w:r w:rsidRPr="00425258">
              <w:rPr>
                <w:sz w:val="24"/>
                <w:szCs w:val="24"/>
              </w:rPr>
              <w:t xml:space="preserve">22.02.06 </w:t>
            </w:r>
          </w:p>
          <w:p w14:paraId="6B0D415A" w14:textId="77777777" w:rsidR="005B4FF7" w:rsidRPr="00425258" w:rsidRDefault="005B4FF7" w:rsidP="006C2B87">
            <w:pPr>
              <w:jc w:val="both"/>
              <w:rPr>
                <w:sz w:val="24"/>
                <w:szCs w:val="24"/>
              </w:rPr>
            </w:pPr>
            <w:r w:rsidRPr="00425258">
              <w:rPr>
                <w:sz w:val="24"/>
                <w:szCs w:val="24"/>
              </w:rPr>
              <w:t>Сварочное производство</w:t>
            </w:r>
          </w:p>
          <w:p w14:paraId="76910A16" w14:textId="77777777" w:rsidR="005B4FF7" w:rsidRPr="00425258" w:rsidRDefault="005B4FF7" w:rsidP="006C2B87">
            <w:pPr>
              <w:jc w:val="both"/>
              <w:rPr>
                <w:sz w:val="24"/>
                <w:szCs w:val="24"/>
              </w:rPr>
            </w:pPr>
          </w:p>
        </w:tc>
        <w:tc>
          <w:tcPr>
            <w:tcW w:w="519" w:type="pct"/>
            <w:shd w:val="clear" w:color="auto" w:fill="FFFFFF"/>
          </w:tcPr>
          <w:p w14:paraId="353CD984" w14:textId="0093C3B2" w:rsidR="005B4FF7" w:rsidRPr="00425258" w:rsidRDefault="005B4FF7" w:rsidP="006C2B87">
            <w:pPr>
              <w:jc w:val="center"/>
              <w:rPr>
                <w:sz w:val="24"/>
                <w:szCs w:val="24"/>
              </w:rPr>
            </w:pPr>
            <w:r w:rsidRPr="00425258">
              <w:rPr>
                <w:sz w:val="24"/>
                <w:szCs w:val="24"/>
              </w:rPr>
              <w:t>ПА</w:t>
            </w:r>
          </w:p>
        </w:tc>
        <w:tc>
          <w:tcPr>
            <w:tcW w:w="650" w:type="pct"/>
            <w:shd w:val="clear" w:color="auto" w:fill="FFFFFF"/>
          </w:tcPr>
          <w:p w14:paraId="6BED322D" w14:textId="77777777" w:rsidR="005B4FF7" w:rsidRPr="00425258" w:rsidRDefault="005B4FF7" w:rsidP="006C2B87">
            <w:pPr>
              <w:jc w:val="center"/>
              <w:rPr>
                <w:rFonts w:eastAsia="Calibri"/>
                <w:sz w:val="24"/>
                <w:szCs w:val="24"/>
              </w:rPr>
            </w:pPr>
            <w:r w:rsidRPr="00425258">
              <w:rPr>
                <w:rFonts w:eastAsia="Calibri"/>
                <w:sz w:val="24"/>
                <w:szCs w:val="24"/>
              </w:rPr>
              <w:t>5</w:t>
            </w:r>
          </w:p>
        </w:tc>
        <w:tc>
          <w:tcPr>
            <w:tcW w:w="779" w:type="pct"/>
            <w:shd w:val="clear" w:color="auto" w:fill="FFFFFF"/>
          </w:tcPr>
          <w:p w14:paraId="05AAE4A8" w14:textId="0215BEBF" w:rsidR="005B4FF7" w:rsidRPr="00425258" w:rsidRDefault="005B4FF7" w:rsidP="006C2B87">
            <w:pPr>
              <w:jc w:val="center"/>
              <w:rPr>
                <w:rFonts w:eastAsia="Calibri"/>
                <w:sz w:val="24"/>
                <w:szCs w:val="24"/>
              </w:rPr>
            </w:pPr>
            <w:r w:rsidRPr="00425258">
              <w:rPr>
                <w:rFonts w:eastAsia="Calibri"/>
                <w:sz w:val="24"/>
                <w:szCs w:val="24"/>
              </w:rPr>
              <w:t>0/0</w:t>
            </w:r>
          </w:p>
        </w:tc>
        <w:tc>
          <w:tcPr>
            <w:tcW w:w="844" w:type="pct"/>
            <w:shd w:val="clear" w:color="auto" w:fill="FFFFFF"/>
          </w:tcPr>
          <w:p w14:paraId="0D509D36" w14:textId="5A3DD1E1" w:rsidR="005B4FF7" w:rsidRPr="00425258" w:rsidRDefault="005B4FF7" w:rsidP="006C2B87">
            <w:pPr>
              <w:jc w:val="center"/>
              <w:rPr>
                <w:rFonts w:eastAsia="Calibri"/>
                <w:sz w:val="24"/>
                <w:szCs w:val="24"/>
              </w:rPr>
            </w:pPr>
            <w:r w:rsidRPr="00425258">
              <w:rPr>
                <w:rFonts w:eastAsia="Calibri"/>
                <w:sz w:val="24"/>
                <w:szCs w:val="24"/>
              </w:rPr>
              <w:t>5/100</w:t>
            </w:r>
          </w:p>
        </w:tc>
      </w:tr>
      <w:tr w:rsidR="00425258" w:rsidRPr="00425258" w14:paraId="22E9A745" w14:textId="72E7BC9A" w:rsidTr="006C2B87">
        <w:trPr>
          <w:trHeight w:val="20"/>
        </w:trPr>
        <w:tc>
          <w:tcPr>
            <w:tcW w:w="1218" w:type="pct"/>
            <w:shd w:val="clear" w:color="auto" w:fill="FFFFFF"/>
          </w:tcPr>
          <w:p w14:paraId="2990DC6D" w14:textId="77777777" w:rsidR="005B4FF7" w:rsidRPr="00425258" w:rsidRDefault="005B4FF7" w:rsidP="006C2B87">
            <w:pPr>
              <w:jc w:val="center"/>
              <w:rPr>
                <w:b/>
                <w:sz w:val="24"/>
                <w:szCs w:val="24"/>
              </w:rPr>
            </w:pPr>
            <w:r w:rsidRPr="00425258">
              <w:rPr>
                <w:b/>
                <w:sz w:val="24"/>
                <w:szCs w:val="24"/>
              </w:rPr>
              <w:t>7 квалификаций</w:t>
            </w:r>
          </w:p>
        </w:tc>
        <w:tc>
          <w:tcPr>
            <w:tcW w:w="990" w:type="pct"/>
            <w:shd w:val="clear" w:color="auto" w:fill="FFFFFF"/>
          </w:tcPr>
          <w:p w14:paraId="3564F8F8" w14:textId="77777777" w:rsidR="005B4FF7" w:rsidRPr="00425258" w:rsidRDefault="005B4FF7" w:rsidP="006C2B87">
            <w:pPr>
              <w:jc w:val="center"/>
              <w:rPr>
                <w:b/>
                <w:sz w:val="24"/>
                <w:szCs w:val="24"/>
              </w:rPr>
            </w:pPr>
            <w:r w:rsidRPr="00425258">
              <w:rPr>
                <w:b/>
                <w:sz w:val="24"/>
                <w:szCs w:val="24"/>
              </w:rPr>
              <w:t>4 ППССЗ/3 ППКРС</w:t>
            </w:r>
          </w:p>
        </w:tc>
        <w:tc>
          <w:tcPr>
            <w:tcW w:w="519" w:type="pct"/>
            <w:shd w:val="clear" w:color="auto" w:fill="FFFFFF"/>
          </w:tcPr>
          <w:p w14:paraId="3DBBDB24" w14:textId="77777777" w:rsidR="005B4FF7" w:rsidRPr="00425258" w:rsidRDefault="005B4FF7" w:rsidP="006C2B87">
            <w:pPr>
              <w:jc w:val="center"/>
              <w:rPr>
                <w:b/>
                <w:sz w:val="24"/>
                <w:szCs w:val="24"/>
              </w:rPr>
            </w:pPr>
            <w:r w:rsidRPr="00425258">
              <w:rPr>
                <w:b/>
                <w:sz w:val="24"/>
                <w:szCs w:val="24"/>
              </w:rPr>
              <w:t>4 ГИА/4 ПА</w:t>
            </w:r>
          </w:p>
        </w:tc>
        <w:tc>
          <w:tcPr>
            <w:tcW w:w="650" w:type="pct"/>
            <w:shd w:val="clear" w:color="auto" w:fill="FFFFFF"/>
          </w:tcPr>
          <w:p w14:paraId="6982821B" w14:textId="77777777" w:rsidR="005B4FF7" w:rsidRPr="00425258" w:rsidRDefault="005B4FF7" w:rsidP="006C2B87">
            <w:pPr>
              <w:jc w:val="center"/>
              <w:rPr>
                <w:rFonts w:eastAsia="Calibri"/>
                <w:b/>
                <w:sz w:val="24"/>
                <w:szCs w:val="24"/>
              </w:rPr>
            </w:pPr>
            <w:r w:rsidRPr="00425258">
              <w:rPr>
                <w:rFonts w:eastAsia="Calibri"/>
                <w:b/>
                <w:sz w:val="24"/>
                <w:szCs w:val="24"/>
              </w:rPr>
              <w:t>48</w:t>
            </w:r>
          </w:p>
        </w:tc>
        <w:tc>
          <w:tcPr>
            <w:tcW w:w="779" w:type="pct"/>
            <w:shd w:val="clear" w:color="auto" w:fill="FFFFFF"/>
          </w:tcPr>
          <w:p w14:paraId="4EC62797" w14:textId="54A0CDC1" w:rsidR="005B4FF7" w:rsidRPr="00425258" w:rsidRDefault="005B4FF7" w:rsidP="006C2B87">
            <w:pPr>
              <w:jc w:val="center"/>
              <w:rPr>
                <w:rFonts w:eastAsia="Calibri"/>
                <w:b/>
                <w:sz w:val="24"/>
                <w:szCs w:val="24"/>
              </w:rPr>
            </w:pPr>
            <w:r w:rsidRPr="00425258">
              <w:rPr>
                <w:rFonts w:eastAsia="Calibri"/>
                <w:b/>
                <w:sz w:val="24"/>
                <w:szCs w:val="24"/>
              </w:rPr>
              <w:t>7/15</w:t>
            </w:r>
          </w:p>
        </w:tc>
        <w:tc>
          <w:tcPr>
            <w:tcW w:w="844" w:type="pct"/>
            <w:shd w:val="clear" w:color="auto" w:fill="FFFFFF"/>
          </w:tcPr>
          <w:p w14:paraId="3F3B634C" w14:textId="4BD68A0D" w:rsidR="005B4FF7" w:rsidRPr="00425258" w:rsidRDefault="005B4FF7" w:rsidP="006C2B87">
            <w:pPr>
              <w:jc w:val="center"/>
              <w:rPr>
                <w:rFonts w:eastAsia="Calibri"/>
                <w:b/>
                <w:sz w:val="24"/>
                <w:szCs w:val="24"/>
              </w:rPr>
            </w:pPr>
            <w:r w:rsidRPr="00425258">
              <w:rPr>
                <w:rFonts w:eastAsia="Calibri"/>
                <w:b/>
                <w:sz w:val="24"/>
                <w:szCs w:val="24"/>
              </w:rPr>
              <w:t>41/85</w:t>
            </w:r>
          </w:p>
        </w:tc>
      </w:tr>
    </w:tbl>
    <w:p w14:paraId="3CB5DF0A" w14:textId="283A58A7" w:rsidR="00252E34" w:rsidRPr="00425258" w:rsidRDefault="00252E34"/>
    <w:p w14:paraId="6167C639" w14:textId="77777777" w:rsidR="00252E34" w:rsidRPr="00425258" w:rsidRDefault="00252E34"/>
    <w:p w14:paraId="320A50B1" w14:textId="1247D306" w:rsidR="00252E34" w:rsidRPr="00425258" w:rsidRDefault="00252E34" w:rsidP="00842BA1">
      <w:pPr>
        <w:pStyle w:val="a5"/>
        <w:jc w:val="both"/>
        <w:rPr>
          <w:rFonts w:ascii="Times New Roman" w:hAnsi="Times New Roman"/>
          <w:sz w:val="24"/>
          <w:szCs w:val="24"/>
        </w:rPr>
        <w:sectPr w:rsidR="00252E34" w:rsidRPr="00425258" w:rsidSect="006C2B87">
          <w:pgSz w:w="11906" w:h="16838"/>
          <w:pgMar w:top="1134" w:right="1134" w:bottom="1134" w:left="1134" w:header="709" w:footer="709" w:gutter="0"/>
          <w:cols w:space="708"/>
          <w:docGrid w:linePitch="360"/>
        </w:sectPr>
      </w:pPr>
    </w:p>
    <w:p w14:paraId="2EE52689" w14:textId="77777777" w:rsidR="00AA3E42" w:rsidRPr="00425258" w:rsidRDefault="00AA3E42" w:rsidP="00AA3E42">
      <w:pPr>
        <w:pStyle w:val="a5"/>
        <w:numPr>
          <w:ilvl w:val="1"/>
          <w:numId w:val="4"/>
        </w:numPr>
        <w:tabs>
          <w:tab w:val="left" w:pos="1276"/>
        </w:tabs>
        <w:ind w:left="0" w:firstLine="709"/>
        <w:jc w:val="both"/>
        <w:rPr>
          <w:rFonts w:ascii="Times New Roman" w:hAnsi="Times New Roman"/>
          <w:b/>
          <w:sz w:val="24"/>
          <w:szCs w:val="24"/>
        </w:rPr>
      </w:pPr>
      <w:r w:rsidRPr="00425258">
        <w:rPr>
          <w:rFonts w:ascii="Times New Roman" w:hAnsi="Times New Roman"/>
          <w:b/>
          <w:sz w:val="24"/>
          <w:szCs w:val="24"/>
        </w:rPr>
        <w:t>Анализ результатов теоретического этапа профессионального экзамена по квалификациям в машиностроении</w:t>
      </w:r>
    </w:p>
    <w:p w14:paraId="28042665" w14:textId="77777777" w:rsidR="00AA3E42" w:rsidRPr="00425258" w:rsidRDefault="00AA3E42" w:rsidP="00AA3E42">
      <w:pPr>
        <w:pStyle w:val="a5"/>
        <w:tabs>
          <w:tab w:val="left" w:pos="1276"/>
        </w:tabs>
        <w:ind w:left="709"/>
        <w:jc w:val="both"/>
        <w:rPr>
          <w:rFonts w:ascii="Times New Roman" w:hAnsi="Times New Roman"/>
          <w:b/>
          <w:sz w:val="24"/>
          <w:szCs w:val="24"/>
        </w:rPr>
      </w:pPr>
      <w:r w:rsidRPr="00425258">
        <w:rPr>
          <w:noProof/>
        </w:rPr>
        <w:drawing>
          <wp:anchor distT="0" distB="0" distL="114300" distR="114300" simplePos="0" relativeHeight="251671552" behindDoc="0" locked="0" layoutInCell="1" allowOverlap="1" wp14:anchorId="3D81D1C6" wp14:editId="17230321">
            <wp:simplePos x="0" y="0"/>
            <wp:positionH relativeFrom="margin">
              <wp:align>right</wp:align>
            </wp:positionH>
            <wp:positionV relativeFrom="paragraph">
              <wp:posOffset>175260</wp:posOffset>
            </wp:positionV>
            <wp:extent cx="6468110" cy="3457575"/>
            <wp:effectExtent l="0" t="0" r="27940" b="9525"/>
            <wp:wrapTopAndBottom/>
            <wp:docPr id="17" name="Диаграмма 17">
              <a:extLst xmlns:a="http://schemas.openxmlformats.org/drawingml/2006/main">
                <a:ext uri="{FF2B5EF4-FFF2-40B4-BE49-F238E27FC236}">
                  <a16:creationId xmlns:a16="http://schemas.microsoft.com/office/drawing/2014/main" id="{57E33D90-6A67-4BB9-925D-A0E39A8BB4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4241B540" w14:textId="1E29C6C4" w:rsidR="00AA3E42" w:rsidRPr="00425258" w:rsidRDefault="00AA3E42" w:rsidP="00AA3E42">
      <w:pPr>
        <w:pStyle w:val="a5"/>
        <w:tabs>
          <w:tab w:val="left" w:pos="1276"/>
        </w:tabs>
        <w:ind w:left="709"/>
        <w:jc w:val="both"/>
        <w:rPr>
          <w:rFonts w:ascii="Times New Roman" w:hAnsi="Times New Roman"/>
          <w:b/>
          <w:sz w:val="24"/>
          <w:szCs w:val="24"/>
        </w:rPr>
      </w:pPr>
    </w:p>
    <w:p w14:paraId="43BB13B6" w14:textId="7B0A2D74" w:rsidR="0096244A" w:rsidRPr="00425258" w:rsidRDefault="002E0E7F" w:rsidP="002E0E7F">
      <w:pPr>
        <w:pStyle w:val="a5"/>
        <w:tabs>
          <w:tab w:val="left" w:pos="1276"/>
        </w:tabs>
        <w:ind w:firstLine="709"/>
        <w:jc w:val="both"/>
        <w:rPr>
          <w:rFonts w:ascii="Times New Roman" w:hAnsi="Times New Roman"/>
          <w:sz w:val="24"/>
          <w:szCs w:val="24"/>
        </w:rPr>
      </w:pPr>
      <w:r w:rsidRPr="00425258">
        <w:rPr>
          <w:rFonts w:ascii="Times New Roman" w:hAnsi="Times New Roman"/>
          <w:sz w:val="24"/>
          <w:szCs w:val="24"/>
        </w:rPr>
        <w:t>Таким образом, по всем трем квалификациям</w:t>
      </w:r>
      <w:r w:rsidRPr="00425258">
        <w:rPr>
          <w:rFonts w:ascii="Times New Roman" w:hAnsi="Times New Roman"/>
          <w:b/>
          <w:sz w:val="24"/>
          <w:szCs w:val="24"/>
        </w:rPr>
        <w:t xml:space="preserve"> </w:t>
      </w:r>
      <w:r w:rsidRPr="00425258">
        <w:rPr>
          <w:rFonts w:ascii="Times New Roman" w:hAnsi="Times New Roman"/>
          <w:sz w:val="24"/>
          <w:szCs w:val="24"/>
        </w:rPr>
        <w:t xml:space="preserve">в машиностроении успешно прошли испытания 20% соискателей. По квалификации «Техник-оператор по аддитивным технологиям» были успешны 100% соискателей, а по квалификациям станочника необходимого порогового значения не смог набрать никто из аттестующихся. </w:t>
      </w:r>
      <w:r w:rsidR="00DC4925" w:rsidRPr="00425258">
        <w:rPr>
          <w:rFonts w:ascii="Times New Roman" w:hAnsi="Times New Roman"/>
          <w:sz w:val="24"/>
          <w:szCs w:val="24"/>
        </w:rPr>
        <w:t>О</w:t>
      </w:r>
      <w:r w:rsidRPr="00425258">
        <w:rPr>
          <w:rFonts w:ascii="Times New Roman" w:hAnsi="Times New Roman"/>
          <w:sz w:val="24"/>
          <w:szCs w:val="24"/>
        </w:rPr>
        <w:t>тмети</w:t>
      </w:r>
      <w:r w:rsidR="00DC4925" w:rsidRPr="00425258">
        <w:rPr>
          <w:rFonts w:ascii="Times New Roman" w:hAnsi="Times New Roman"/>
          <w:sz w:val="24"/>
          <w:szCs w:val="24"/>
        </w:rPr>
        <w:t>м</w:t>
      </w:r>
      <w:r w:rsidRPr="00425258">
        <w:rPr>
          <w:rFonts w:ascii="Times New Roman" w:hAnsi="Times New Roman"/>
          <w:sz w:val="24"/>
          <w:szCs w:val="24"/>
        </w:rPr>
        <w:t xml:space="preserve">, что </w:t>
      </w:r>
      <w:r w:rsidR="00DF629F" w:rsidRPr="00425258">
        <w:rPr>
          <w:rFonts w:ascii="Times New Roman" w:hAnsi="Times New Roman"/>
          <w:sz w:val="24"/>
          <w:szCs w:val="24"/>
        </w:rPr>
        <w:t>40</w:t>
      </w:r>
      <w:r w:rsidRPr="00425258">
        <w:rPr>
          <w:rFonts w:ascii="Times New Roman" w:hAnsi="Times New Roman"/>
          <w:sz w:val="24"/>
          <w:szCs w:val="24"/>
        </w:rPr>
        <w:t>% соискателей квалификации</w:t>
      </w:r>
      <w:r w:rsidR="00DF629F" w:rsidRPr="00425258">
        <w:rPr>
          <w:rFonts w:ascii="Times New Roman" w:hAnsi="Times New Roman"/>
          <w:sz w:val="24"/>
          <w:szCs w:val="24"/>
        </w:rPr>
        <w:t xml:space="preserve"> «Станочник широкого профиля 3-го разряда (3 уровень квалификации)», не набрав необходимого количества баллов на теоретическом этапе, успешно справились с заданиями практического этапа.</w:t>
      </w:r>
    </w:p>
    <w:p w14:paraId="0F1B1CBA" w14:textId="77777777" w:rsidR="0096244A" w:rsidRPr="00425258" w:rsidRDefault="0096244A" w:rsidP="00AA3E42">
      <w:pPr>
        <w:pStyle w:val="a5"/>
        <w:tabs>
          <w:tab w:val="left" w:pos="1276"/>
        </w:tabs>
        <w:ind w:left="709"/>
        <w:jc w:val="both"/>
        <w:rPr>
          <w:rFonts w:ascii="Times New Roman" w:hAnsi="Times New Roman"/>
          <w:sz w:val="24"/>
          <w:szCs w:val="24"/>
        </w:rPr>
      </w:pPr>
    </w:p>
    <w:p w14:paraId="6DD339CE" w14:textId="0126246C" w:rsidR="00AA3E42" w:rsidRPr="00425258" w:rsidRDefault="00DC4925" w:rsidP="00AA3E42">
      <w:pPr>
        <w:pStyle w:val="a5"/>
        <w:numPr>
          <w:ilvl w:val="2"/>
          <w:numId w:val="4"/>
        </w:numPr>
        <w:tabs>
          <w:tab w:val="left" w:pos="1276"/>
        </w:tabs>
        <w:ind w:left="0" w:firstLine="709"/>
        <w:jc w:val="both"/>
        <w:rPr>
          <w:rFonts w:ascii="Times New Roman" w:hAnsi="Times New Roman"/>
          <w:b/>
          <w:sz w:val="24"/>
          <w:szCs w:val="24"/>
          <w:u w:val="single"/>
        </w:rPr>
      </w:pPr>
      <w:r w:rsidRPr="00425258">
        <w:rPr>
          <w:rFonts w:ascii="Times New Roman" w:hAnsi="Times New Roman"/>
          <w:b/>
          <w:sz w:val="24"/>
          <w:szCs w:val="24"/>
          <w:u w:val="single"/>
        </w:rPr>
        <w:t xml:space="preserve">Анализ результатов теоретического этапа профессионального экзамена по квалификации </w:t>
      </w:r>
      <w:r w:rsidR="00AA3E42" w:rsidRPr="00425258">
        <w:rPr>
          <w:rFonts w:ascii="Times New Roman" w:hAnsi="Times New Roman"/>
          <w:b/>
          <w:sz w:val="24"/>
          <w:szCs w:val="24"/>
          <w:u w:val="single"/>
        </w:rPr>
        <w:t>40.09200.01. Станочник широкого профиля 2-го разряда (2 уровень квалификации)</w:t>
      </w:r>
    </w:p>
    <w:p w14:paraId="5B5D80B5" w14:textId="77777777" w:rsidR="00AA3E42" w:rsidRPr="00425258" w:rsidRDefault="00AA3E42" w:rsidP="00AA3E42">
      <w:pPr>
        <w:pStyle w:val="100"/>
        <w:ind w:firstLine="709"/>
        <w:jc w:val="both"/>
        <w:rPr>
          <w:sz w:val="24"/>
          <w:szCs w:val="24"/>
        </w:rPr>
      </w:pPr>
      <w:r w:rsidRPr="00425258">
        <w:rPr>
          <w:sz w:val="24"/>
          <w:szCs w:val="24"/>
        </w:rPr>
        <w:t xml:space="preserve">Теоретический этап профессионального экзамена для независимой оценки данной квалификации проходили два соискателя, представлявших ГАПОУ СО «Екатеринбургский промышленно-технологический техникум имени В.М. Курочкина». </w:t>
      </w:r>
    </w:p>
    <w:p w14:paraId="2D1F76BF" w14:textId="7A28B619" w:rsidR="00AA3E42" w:rsidRPr="00425258" w:rsidRDefault="00AA3E42" w:rsidP="00AA3E42">
      <w:pPr>
        <w:pStyle w:val="100"/>
        <w:ind w:firstLine="709"/>
        <w:jc w:val="both"/>
        <w:rPr>
          <w:sz w:val="24"/>
          <w:szCs w:val="24"/>
        </w:rPr>
      </w:pPr>
      <w:r w:rsidRPr="00425258">
        <w:rPr>
          <w:sz w:val="24"/>
          <w:szCs w:val="24"/>
        </w:rPr>
        <w:t xml:space="preserve">Диаграмма 2 демонстрирует распределение правильных ответов соискателей по типам заданий в тесте. Наибольшие затруднения у соискателей вызвали </w:t>
      </w:r>
      <w:r w:rsidRPr="00425258">
        <w:rPr>
          <w:b/>
          <w:sz w:val="24"/>
          <w:szCs w:val="24"/>
        </w:rPr>
        <w:t>задания на установление соответствия (правильные ответы даны только в 1 из 6 заданий такого типа</w:t>
      </w:r>
      <w:r w:rsidRPr="00425258">
        <w:rPr>
          <w:sz w:val="24"/>
          <w:szCs w:val="24"/>
        </w:rPr>
        <w:t xml:space="preserve">).  В заданиях с </w:t>
      </w:r>
      <w:r w:rsidRPr="00425258">
        <w:rPr>
          <w:b/>
          <w:sz w:val="24"/>
          <w:szCs w:val="24"/>
        </w:rPr>
        <w:t>выбором одного или нескольких вариантов ответа</w:t>
      </w:r>
      <w:r w:rsidRPr="00425258">
        <w:rPr>
          <w:sz w:val="24"/>
          <w:szCs w:val="24"/>
        </w:rPr>
        <w:t xml:space="preserve"> ошибки были допущены примерно в половине случаев (3 из 5 и 9 из 16 заданий такого типа).</w:t>
      </w:r>
    </w:p>
    <w:p w14:paraId="0707377D" w14:textId="267BF6DE" w:rsidR="00C2343D" w:rsidRPr="00425258" w:rsidRDefault="00DC4925" w:rsidP="00C2343D">
      <w:pPr>
        <w:pStyle w:val="100"/>
        <w:ind w:firstLine="709"/>
        <w:jc w:val="both"/>
        <w:rPr>
          <w:sz w:val="24"/>
          <w:szCs w:val="24"/>
        </w:rPr>
      </w:pPr>
      <w:r w:rsidRPr="00425258">
        <w:rPr>
          <w:sz w:val="24"/>
          <w:szCs w:val="24"/>
        </w:rPr>
        <w:t>Н</w:t>
      </w:r>
      <w:r w:rsidR="00C2343D" w:rsidRPr="00425258">
        <w:rPr>
          <w:sz w:val="24"/>
          <w:szCs w:val="24"/>
        </w:rPr>
        <w:t xml:space="preserve">езначительная численность участников независимой оценки квалификаций не позволяет делать какие-либо выводы и определять закономерности для последующего переноса на генеральную совокупность, интересна только для данных конкретных соискателей и образовательных организаций, </w:t>
      </w:r>
      <w:proofErr w:type="spellStart"/>
      <w:proofErr w:type="gramStart"/>
      <w:r w:rsidR="00C2343D" w:rsidRPr="00425258">
        <w:rPr>
          <w:sz w:val="24"/>
          <w:szCs w:val="24"/>
        </w:rPr>
        <w:t>участвовавш</w:t>
      </w:r>
      <w:proofErr w:type="spellEnd"/>
      <w:r w:rsidR="00F255E7">
        <w:rPr>
          <w:sz w:val="24"/>
          <w:szCs w:val="24"/>
        </w:rPr>
        <w:t>\</w:t>
      </w:r>
      <w:r w:rsidR="00C2343D" w:rsidRPr="00425258">
        <w:rPr>
          <w:sz w:val="24"/>
          <w:szCs w:val="24"/>
        </w:rPr>
        <w:t>их</w:t>
      </w:r>
      <w:proofErr w:type="gramEnd"/>
      <w:r w:rsidR="00C2343D" w:rsidRPr="00425258">
        <w:rPr>
          <w:sz w:val="24"/>
          <w:szCs w:val="24"/>
        </w:rPr>
        <w:t xml:space="preserve"> в пилотном проекте.</w:t>
      </w:r>
    </w:p>
    <w:p w14:paraId="0CB6131C" w14:textId="7F97EDA0" w:rsidR="00FE6F46" w:rsidRPr="00425258" w:rsidRDefault="00AA3E42" w:rsidP="00C2343D">
      <w:pPr>
        <w:pStyle w:val="a5"/>
        <w:jc w:val="both"/>
        <w:rPr>
          <w:sz w:val="24"/>
          <w:szCs w:val="24"/>
        </w:rPr>
      </w:pPr>
      <w:r w:rsidRPr="00425258">
        <w:rPr>
          <w:noProof/>
        </w:rPr>
        <w:drawing>
          <wp:anchor distT="0" distB="0" distL="114300" distR="114300" simplePos="0" relativeHeight="251659264" behindDoc="0" locked="0" layoutInCell="1" allowOverlap="1" wp14:anchorId="58449BE1" wp14:editId="54969DB2">
            <wp:simplePos x="0" y="0"/>
            <wp:positionH relativeFrom="margin">
              <wp:align>left</wp:align>
            </wp:positionH>
            <wp:positionV relativeFrom="paragraph">
              <wp:posOffset>173990</wp:posOffset>
            </wp:positionV>
            <wp:extent cx="6162675" cy="2571750"/>
            <wp:effectExtent l="0" t="0" r="9525" b="0"/>
            <wp:wrapTopAndBottom/>
            <wp:docPr id="1" name="Диаграмма 1">
              <a:extLst xmlns:a="http://schemas.openxmlformats.org/drawingml/2006/main">
                <a:ext uri="{FF2B5EF4-FFF2-40B4-BE49-F238E27FC236}">
                  <a16:creationId xmlns:a16="http://schemas.microsoft.com/office/drawing/2014/main" id="{56D624F1-764E-4F38-A013-DE2CB7FD07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08C09549" w14:textId="77777777" w:rsidR="00FE6F46" w:rsidRPr="00425258" w:rsidRDefault="00FE6F46" w:rsidP="00AA3E42">
      <w:pPr>
        <w:pStyle w:val="100"/>
        <w:ind w:firstLine="709"/>
        <w:jc w:val="both"/>
        <w:rPr>
          <w:sz w:val="24"/>
          <w:szCs w:val="24"/>
        </w:rPr>
      </w:pPr>
    </w:p>
    <w:p w14:paraId="5244855F" w14:textId="4007DD46" w:rsidR="00AA3E42" w:rsidRPr="00425258" w:rsidRDefault="00AA3E42" w:rsidP="00AA3E42">
      <w:pPr>
        <w:pStyle w:val="100"/>
        <w:ind w:firstLine="709"/>
        <w:jc w:val="both"/>
        <w:rPr>
          <w:sz w:val="24"/>
          <w:szCs w:val="24"/>
        </w:rPr>
      </w:pPr>
      <w:r w:rsidRPr="00425258">
        <w:rPr>
          <w:sz w:val="24"/>
          <w:szCs w:val="24"/>
        </w:rPr>
        <w:t>Диаграмма 3 демонстрирует распределение доли правильных ответов по типам заданий:</w:t>
      </w:r>
    </w:p>
    <w:p w14:paraId="29BD73DE" w14:textId="4707B49B" w:rsidR="00AA3E42" w:rsidRPr="00425258" w:rsidRDefault="00125D67" w:rsidP="00AA3E42">
      <w:pPr>
        <w:pStyle w:val="100"/>
        <w:ind w:firstLine="709"/>
        <w:jc w:val="both"/>
        <w:rPr>
          <w:sz w:val="24"/>
          <w:szCs w:val="24"/>
        </w:rPr>
      </w:pPr>
      <w:r w:rsidRPr="00425258">
        <w:rPr>
          <w:noProof/>
          <w:lang w:eastAsia="ru-RU"/>
        </w:rPr>
        <w:drawing>
          <wp:anchor distT="0" distB="0" distL="114300" distR="114300" simplePos="0" relativeHeight="251674624" behindDoc="1" locked="0" layoutInCell="1" allowOverlap="1" wp14:anchorId="31B14EFC" wp14:editId="7A2FEC44">
            <wp:simplePos x="0" y="0"/>
            <wp:positionH relativeFrom="margin">
              <wp:posOffset>0</wp:posOffset>
            </wp:positionH>
            <wp:positionV relativeFrom="paragraph">
              <wp:posOffset>170815</wp:posOffset>
            </wp:positionV>
            <wp:extent cx="6224905" cy="2289175"/>
            <wp:effectExtent l="0" t="0" r="4445" b="15875"/>
            <wp:wrapTopAndBottom/>
            <wp:docPr id="2" name="Диаграмма 2">
              <a:extLst xmlns:a="http://schemas.openxmlformats.org/drawingml/2006/main">
                <a:ext uri="{FF2B5EF4-FFF2-40B4-BE49-F238E27FC236}">
                  <a16:creationId xmlns:a16="http://schemas.microsoft.com/office/drawing/2014/main" id="{98004626-99EC-4C87-B6AF-89C8FA61EF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6412C3C5" w14:textId="77777777" w:rsidR="00AA3E42" w:rsidRPr="00425258" w:rsidRDefault="00AA3E42" w:rsidP="00AA3E42">
      <w:pPr>
        <w:pStyle w:val="a5"/>
        <w:numPr>
          <w:ilvl w:val="2"/>
          <w:numId w:val="4"/>
        </w:numPr>
        <w:tabs>
          <w:tab w:val="left" w:pos="1276"/>
        </w:tabs>
        <w:ind w:left="0" w:firstLine="709"/>
        <w:jc w:val="both"/>
        <w:rPr>
          <w:rFonts w:ascii="Times New Roman" w:hAnsi="Times New Roman"/>
          <w:b/>
          <w:sz w:val="24"/>
          <w:szCs w:val="24"/>
          <w:u w:val="single"/>
        </w:rPr>
      </w:pPr>
      <w:r w:rsidRPr="00425258">
        <w:rPr>
          <w:rFonts w:ascii="Times New Roman" w:hAnsi="Times New Roman"/>
          <w:b/>
          <w:sz w:val="24"/>
          <w:szCs w:val="24"/>
          <w:u w:val="single"/>
        </w:rPr>
        <w:t>Анализ результатов теоретического этапа профессионального экзамена по квалификации 40.09200.01. Станочник широкого профиля 3-го разряда (3 уровень квалификации)</w:t>
      </w:r>
    </w:p>
    <w:p w14:paraId="3EED3847" w14:textId="77777777" w:rsidR="00AA3E42" w:rsidRPr="00425258" w:rsidRDefault="00AA3E42" w:rsidP="00AA3E42">
      <w:pPr>
        <w:pStyle w:val="100"/>
        <w:ind w:firstLine="709"/>
        <w:jc w:val="both"/>
        <w:rPr>
          <w:sz w:val="24"/>
          <w:szCs w:val="24"/>
        </w:rPr>
      </w:pPr>
      <w:r w:rsidRPr="00425258">
        <w:rPr>
          <w:sz w:val="24"/>
          <w:szCs w:val="24"/>
        </w:rPr>
        <w:t>Теоретический этап профессионального экзамена для независимой оценки данной квалификации проходили десять соискателей, два из которых представляли ГБПОУ СО «Екатеринбургский политехникум», а восемь – ГАПОУ СО «Екатеринбургский промышленно-технологический техникум имени В.М. Курочкина».</w:t>
      </w:r>
    </w:p>
    <w:p w14:paraId="2D94E239" w14:textId="77777777" w:rsidR="00AA3E42" w:rsidRPr="00425258" w:rsidRDefault="00AA3E42" w:rsidP="00AA3E42">
      <w:pPr>
        <w:pStyle w:val="100"/>
        <w:ind w:firstLine="709"/>
        <w:jc w:val="both"/>
        <w:rPr>
          <w:b/>
          <w:sz w:val="24"/>
          <w:szCs w:val="24"/>
        </w:rPr>
      </w:pPr>
      <w:r w:rsidRPr="00425258">
        <w:rPr>
          <w:sz w:val="24"/>
          <w:szCs w:val="24"/>
        </w:rPr>
        <w:t xml:space="preserve">Диаграммы 4 и 5 демонстрируют распределение правильных ответов соискателей по типам заданий в тесте. Так, например, наибольшие затруднения у соискателей вызвали </w:t>
      </w:r>
      <w:r w:rsidRPr="00425258">
        <w:rPr>
          <w:b/>
          <w:sz w:val="24"/>
          <w:szCs w:val="24"/>
        </w:rPr>
        <w:t>задания на установление соответствия (правильные ответы даны только в 4 из 12 заданий такого типа).</w:t>
      </w:r>
      <w:r w:rsidRPr="00425258">
        <w:rPr>
          <w:sz w:val="24"/>
          <w:szCs w:val="24"/>
        </w:rPr>
        <w:t xml:space="preserve">  В заданиях с </w:t>
      </w:r>
      <w:r w:rsidRPr="00425258">
        <w:rPr>
          <w:b/>
          <w:sz w:val="24"/>
          <w:szCs w:val="24"/>
        </w:rPr>
        <w:t>выбором одного варианта ответа</w:t>
      </w:r>
      <w:r w:rsidRPr="00425258">
        <w:rPr>
          <w:sz w:val="24"/>
          <w:szCs w:val="24"/>
        </w:rPr>
        <w:t xml:space="preserve"> ошибки были допущены примерно в 30% случаев (9 из 13 заданий такого типа).</w:t>
      </w:r>
    </w:p>
    <w:p w14:paraId="43B763CC" w14:textId="77777777" w:rsidR="00AA3E42" w:rsidRPr="00425258" w:rsidRDefault="00AA3E42" w:rsidP="00AA3E42">
      <w:pPr>
        <w:pStyle w:val="100"/>
        <w:ind w:firstLine="709"/>
        <w:jc w:val="both"/>
        <w:rPr>
          <w:sz w:val="24"/>
          <w:szCs w:val="24"/>
        </w:rPr>
      </w:pPr>
    </w:p>
    <w:p w14:paraId="6D7C60B3" w14:textId="77777777" w:rsidR="00AA3E42" w:rsidRPr="00425258" w:rsidRDefault="00AA3E42" w:rsidP="00AA3E42">
      <w:pPr>
        <w:pStyle w:val="a5"/>
        <w:jc w:val="both"/>
        <w:rPr>
          <w:rFonts w:ascii="Times New Roman" w:hAnsi="Times New Roman"/>
          <w:sz w:val="24"/>
          <w:szCs w:val="24"/>
        </w:rPr>
      </w:pPr>
      <w:r w:rsidRPr="00425258">
        <w:rPr>
          <w:noProof/>
        </w:rPr>
        <w:drawing>
          <wp:inline distT="0" distB="0" distL="0" distR="0" wp14:anchorId="7D100ABA" wp14:editId="6B788D9C">
            <wp:extent cx="6415430" cy="3035300"/>
            <wp:effectExtent l="0" t="0" r="4445" b="12700"/>
            <wp:docPr id="5" name="Диаграмма 5">
              <a:extLst xmlns:a="http://schemas.openxmlformats.org/drawingml/2006/main">
                <a:ext uri="{FF2B5EF4-FFF2-40B4-BE49-F238E27FC236}">
                  <a16:creationId xmlns:a16="http://schemas.microsoft.com/office/drawing/2014/main" id="{8AB9AC97-D0A5-4BA6-8836-CC48FB6C59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9699D4" w14:textId="77777777" w:rsidR="00AA3E42" w:rsidRPr="00425258" w:rsidRDefault="00AA3E42" w:rsidP="00AA3E42">
      <w:pPr>
        <w:rPr>
          <w:sz w:val="24"/>
          <w:szCs w:val="24"/>
        </w:rPr>
      </w:pPr>
    </w:p>
    <w:p w14:paraId="36409C44" w14:textId="5300023B" w:rsidR="00AA3E42" w:rsidRPr="00425258" w:rsidRDefault="00AA3E42" w:rsidP="00DB6F91">
      <w:pPr>
        <w:jc w:val="right"/>
        <w:rPr>
          <w:sz w:val="24"/>
          <w:szCs w:val="24"/>
        </w:rPr>
      </w:pPr>
      <w:r w:rsidRPr="00425258">
        <w:rPr>
          <w:noProof/>
        </w:rPr>
        <w:drawing>
          <wp:anchor distT="0" distB="0" distL="114300" distR="114300" simplePos="0" relativeHeight="251672576" behindDoc="0" locked="0" layoutInCell="1" allowOverlap="1" wp14:anchorId="0ADD863F" wp14:editId="6F73DA01">
            <wp:simplePos x="0" y="0"/>
            <wp:positionH relativeFrom="column">
              <wp:posOffset>2540</wp:posOffset>
            </wp:positionH>
            <wp:positionV relativeFrom="paragraph">
              <wp:posOffset>-1270</wp:posOffset>
            </wp:positionV>
            <wp:extent cx="6430010" cy="3555187"/>
            <wp:effectExtent l="0" t="0" r="8890" b="7620"/>
            <wp:wrapTopAndBottom/>
            <wp:docPr id="7" name="Диаграмма 7">
              <a:extLst xmlns:a="http://schemas.openxmlformats.org/drawingml/2006/main">
                <a:ext uri="{FF2B5EF4-FFF2-40B4-BE49-F238E27FC236}">
                  <a16:creationId xmlns:a16="http://schemas.microsoft.com/office/drawing/2014/main" id="{69728EDB-2D8C-42E5-860E-9160EE6848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425258">
        <w:rPr>
          <w:noProof/>
        </w:rPr>
        <w:drawing>
          <wp:anchor distT="0" distB="0" distL="114300" distR="114300" simplePos="0" relativeHeight="251660288" behindDoc="0" locked="0" layoutInCell="1" allowOverlap="1" wp14:anchorId="4A7F3E44" wp14:editId="0E8491BF">
            <wp:simplePos x="0" y="0"/>
            <wp:positionH relativeFrom="margin">
              <wp:align>left</wp:align>
            </wp:positionH>
            <wp:positionV relativeFrom="paragraph">
              <wp:posOffset>603885</wp:posOffset>
            </wp:positionV>
            <wp:extent cx="6343650" cy="3190875"/>
            <wp:effectExtent l="0" t="0" r="0" b="9525"/>
            <wp:wrapTopAndBottom/>
            <wp:docPr id="8" name="Диаграмма 8">
              <a:extLst xmlns:a="http://schemas.openxmlformats.org/drawingml/2006/main">
                <a:ext uri="{FF2B5EF4-FFF2-40B4-BE49-F238E27FC236}">
                  <a16:creationId xmlns:a16="http://schemas.microsoft.com/office/drawing/2014/main" id="{AFBF932D-A6F6-4285-BAD2-7C79A6CFD1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425258">
        <w:rPr>
          <w:sz w:val="24"/>
          <w:szCs w:val="24"/>
        </w:rPr>
        <w:t>Диаграмма 6 представляет сравнительный аспект доли правильных ответов, данных участниками теоретического этапа в заданиях указанного типа в разрезе образовательных организаций – участников проекта.</w:t>
      </w:r>
    </w:p>
    <w:p w14:paraId="67B79F03" w14:textId="77777777" w:rsidR="00AA3E42" w:rsidRPr="00425258" w:rsidRDefault="00AA3E42" w:rsidP="00AA3E42">
      <w:pPr>
        <w:ind w:firstLine="709"/>
        <w:jc w:val="both"/>
        <w:rPr>
          <w:sz w:val="24"/>
          <w:szCs w:val="24"/>
        </w:rPr>
      </w:pPr>
    </w:p>
    <w:p w14:paraId="0A5C2CC8" w14:textId="77777777" w:rsidR="00AA3E42" w:rsidRPr="00425258" w:rsidRDefault="00AA3E42" w:rsidP="00AA3E42">
      <w:pPr>
        <w:pStyle w:val="a5"/>
        <w:tabs>
          <w:tab w:val="left" w:pos="1418"/>
        </w:tabs>
        <w:ind w:firstLine="709"/>
        <w:jc w:val="both"/>
        <w:rPr>
          <w:rFonts w:ascii="Times New Roman" w:hAnsi="Times New Roman"/>
          <w:sz w:val="24"/>
          <w:szCs w:val="24"/>
        </w:rPr>
      </w:pPr>
      <w:r w:rsidRPr="00425258">
        <w:rPr>
          <w:rFonts w:ascii="Times New Roman" w:hAnsi="Times New Roman"/>
          <w:sz w:val="24"/>
          <w:szCs w:val="24"/>
        </w:rPr>
        <w:t xml:space="preserve">Диаграмма 7 предлагает информацию о распределении заданий, ориентированных на различные предметы оценивания, в тестах по квалификации «Станочник широкого профиля». </w:t>
      </w:r>
    </w:p>
    <w:p w14:paraId="43B14CC9" w14:textId="77777777" w:rsidR="003B01E5" w:rsidRPr="00425258" w:rsidRDefault="003B01E5" w:rsidP="00AA3E42">
      <w:pPr>
        <w:pStyle w:val="a5"/>
        <w:tabs>
          <w:tab w:val="left" w:pos="1418"/>
        </w:tabs>
        <w:ind w:firstLine="709"/>
        <w:jc w:val="both"/>
        <w:rPr>
          <w:rFonts w:ascii="Times New Roman" w:hAnsi="Times New Roman"/>
          <w:sz w:val="24"/>
          <w:szCs w:val="24"/>
        </w:rPr>
      </w:pPr>
      <w:r w:rsidRPr="00425258">
        <w:rPr>
          <w:rFonts w:ascii="Times New Roman" w:hAnsi="Times New Roman"/>
          <w:b/>
          <w:sz w:val="24"/>
          <w:szCs w:val="24"/>
        </w:rPr>
        <w:t>Характеристика заданий</w:t>
      </w:r>
      <w:r w:rsidRPr="00425258">
        <w:rPr>
          <w:rFonts w:ascii="Times New Roman" w:hAnsi="Times New Roman"/>
          <w:sz w:val="24"/>
          <w:szCs w:val="24"/>
        </w:rPr>
        <w:t>.</w:t>
      </w:r>
    </w:p>
    <w:p w14:paraId="4A14B3F7" w14:textId="77777777" w:rsidR="003B01E5" w:rsidRPr="00425258" w:rsidRDefault="003B01E5" w:rsidP="00AA3E42">
      <w:pPr>
        <w:pStyle w:val="a5"/>
        <w:tabs>
          <w:tab w:val="left" w:pos="1418"/>
        </w:tabs>
        <w:ind w:firstLine="709"/>
        <w:jc w:val="both"/>
        <w:rPr>
          <w:rFonts w:ascii="Times New Roman" w:hAnsi="Times New Roman"/>
          <w:sz w:val="24"/>
          <w:szCs w:val="24"/>
        </w:rPr>
      </w:pPr>
      <w:r w:rsidRPr="00425258">
        <w:rPr>
          <w:rFonts w:ascii="Times New Roman" w:hAnsi="Times New Roman"/>
          <w:sz w:val="24"/>
          <w:szCs w:val="24"/>
        </w:rPr>
        <w:t>-</w:t>
      </w:r>
      <w:r w:rsidR="00AA3E42" w:rsidRPr="00425258">
        <w:rPr>
          <w:rFonts w:ascii="Times New Roman" w:hAnsi="Times New Roman"/>
          <w:sz w:val="24"/>
          <w:szCs w:val="24"/>
        </w:rPr>
        <w:t xml:space="preserve"> 23% заданий проверяют знание правил, последовательности и способов обработки простых металлических и неметаллических заготовок, деталей, изделий на металлорежущих станках токарной и фрезерной групп, </w:t>
      </w:r>
    </w:p>
    <w:p w14:paraId="63613C1B" w14:textId="77777777" w:rsidR="003B01E5" w:rsidRPr="00425258" w:rsidRDefault="00AA3E42" w:rsidP="00AA3E42">
      <w:pPr>
        <w:pStyle w:val="a5"/>
        <w:tabs>
          <w:tab w:val="left" w:pos="1418"/>
        </w:tabs>
        <w:ind w:firstLine="709"/>
        <w:jc w:val="both"/>
        <w:rPr>
          <w:rFonts w:ascii="Times New Roman" w:hAnsi="Times New Roman"/>
          <w:sz w:val="24"/>
          <w:szCs w:val="24"/>
        </w:rPr>
      </w:pPr>
      <w:r w:rsidRPr="00425258">
        <w:rPr>
          <w:rFonts w:ascii="Times New Roman" w:hAnsi="Times New Roman"/>
          <w:sz w:val="24"/>
          <w:szCs w:val="24"/>
        </w:rPr>
        <w:t>17% – знание</w:t>
      </w:r>
      <w:r w:rsidRPr="00425258">
        <w:t xml:space="preserve"> </w:t>
      </w:r>
      <w:r w:rsidRPr="00425258">
        <w:rPr>
          <w:rFonts w:ascii="Times New Roman" w:hAnsi="Times New Roman"/>
          <w:sz w:val="24"/>
          <w:szCs w:val="24"/>
        </w:rPr>
        <w:t xml:space="preserve">устройства, назначения, правил и условий применения универсальных и специальных приспособлений, режущего, измерительного инструмента, </w:t>
      </w:r>
    </w:p>
    <w:p w14:paraId="25D9CC4D" w14:textId="244BB88B" w:rsidR="003B01E5" w:rsidRPr="00425258" w:rsidRDefault="00AA3E42" w:rsidP="00AA3E42">
      <w:pPr>
        <w:pStyle w:val="a5"/>
        <w:tabs>
          <w:tab w:val="left" w:pos="1418"/>
        </w:tabs>
        <w:ind w:firstLine="709"/>
        <w:jc w:val="both"/>
        <w:rPr>
          <w:rFonts w:ascii="Times New Roman" w:hAnsi="Times New Roman"/>
          <w:sz w:val="24"/>
          <w:szCs w:val="24"/>
        </w:rPr>
      </w:pPr>
      <w:r w:rsidRPr="00425258">
        <w:rPr>
          <w:rFonts w:ascii="Times New Roman" w:hAnsi="Times New Roman"/>
          <w:sz w:val="24"/>
          <w:szCs w:val="24"/>
        </w:rPr>
        <w:t xml:space="preserve">14% – знание правил по охране труда, пожарной и промышленной безопасности при ведении работ. </w:t>
      </w:r>
    </w:p>
    <w:p w14:paraId="0D2E9D59" w14:textId="4BB4E364" w:rsidR="00AA3E42" w:rsidRPr="00425258" w:rsidRDefault="00AA3E42" w:rsidP="00AA3E42">
      <w:pPr>
        <w:pStyle w:val="a5"/>
        <w:tabs>
          <w:tab w:val="left" w:pos="1418"/>
        </w:tabs>
        <w:ind w:firstLine="709"/>
        <w:jc w:val="both"/>
        <w:rPr>
          <w:rFonts w:ascii="Times New Roman" w:hAnsi="Times New Roman"/>
          <w:sz w:val="24"/>
          <w:szCs w:val="24"/>
        </w:rPr>
      </w:pPr>
      <w:r w:rsidRPr="00425258">
        <w:rPr>
          <w:rFonts w:ascii="Times New Roman" w:hAnsi="Times New Roman"/>
          <w:sz w:val="24"/>
          <w:szCs w:val="24"/>
        </w:rPr>
        <w:t xml:space="preserve">Таким образом, можно сделать вывод о том, что разработчики оценочных средств считают </w:t>
      </w:r>
      <w:proofErr w:type="gramStart"/>
      <w:r w:rsidR="003B01E5" w:rsidRPr="00425258">
        <w:rPr>
          <w:rFonts w:ascii="Times New Roman" w:hAnsi="Times New Roman"/>
          <w:b/>
          <w:sz w:val="24"/>
          <w:szCs w:val="24"/>
        </w:rPr>
        <w:t>ключевыми</w:t>
      </w:r>
      <w:r w:rsidR="003B01E5" w:rsidRPr="00425258">
        <w:rPr>
          <w:rFonts w:ascii="Times New Roman" w:hAnsi="Times New Roman"/>
          <w:sz w:val="24"/>
          <w:szCs w:val="24"/>
        </w:rPr>
        <w:t xml:space="preserve"> </w:t>
      </w:r>
      <w:r w:rsidRPr="00425258">
        <w:rPr>
          <w:rFonts w:ascii="Times New Roman" w:hAnsi="Times New Roman"/>
          <w:sz w:val="24"/>
          <w:szCs w:val="24"/>
        </w:rPr>
        <w:t xml:space="preserve"> указанные</w:t>
      </w:r>
      <w:proofErr w:type="gramEnd"/>
      <w:r w:rsidRPr="00425258">
        <w:rPr>
          <w:rFonts w:ascii="Times New Roman" w:hAnsi="Times New Roman"/>
          <w:sz w:val="24"/>
          <w:szCs w:val="24"/>
        </w:rPr>
        <w:t xml:space="preserve"> аспекты когнитивной составляющей квалификации.</w:t>
      </w:r>
    </w:p>
    <w:p w14:paraId="355A1951" w14:textId="19019D60" w:rsidR="00AA3E42" w:rsidRPr="00425258" w:rsidRDefault="00AA3E42" w:rsidP="00AA3E42">
      <w:pPr>
        <w:pStyle w:val="a5"/>
        <w:jc w:val="both"/>
        <w:rPr>
          <w:rFonts w:ascii="Times New Roman" w:hAnsi="Times New Roman"/>
          <w:sz w:val="24"/>
          <w:szCs w:val="24"/>
        </w:rPr>
      </w:pPr>
    </w:p>
    <w:p w14:paraId="5C89F710" w14:textId="77777777" w:rsidR="00AA3E42" w:rsidRPr="00425258" w:rsidRDefault="00AA3E42" w:rsidP="00AA3E42">
      <w:pPr>
        <w:pStyle w:val="a5"/>
        <w:tabs>
          <w:tab w:val="left" w:pos="993"/>
        </w:tabs>
        <w:ind w:firstLine="709"/>
        <w:jc w:val="both"/>
        <w:rPr>
          <w:rFonts w:ascii="Times New Roman" w:hAnsi="Times New Roman"/>
          <w:sz w:val="24"/>
          <w:szCs w:val="24"/>
        </w:rPr>
      </w:pPr>
      <w:r w:rsidRPr="00425258">
        <w:rPr>
          <w:rFonts w:ascii="Times New Roman" w:hAnsi="Times New Roman"/>
          <w:sz w:val="24"/>
          <w:szCs w:val="24"/>
        </w:rPr>
        <w:t xml:space="preserve">Диаграмма 8 содержит информацию о доле соискателей, правильно выполнивших задания, ориентированные на различные предметы оценивания. </w:t>
      </w:r>
    </w:p>
    <w:p w14:paraId="33D81B52" w14:textId="77777777" w:rsidR="00AA3E42" w:rsidRPr="00425258" w:rsidRDefault="00AA3E42" w:rsidP="00AA3E42">
      <w:pPr>
        <w:pStyle w:val="a5"/>
        <w:tabs>
          <w:tab w:val="left" w:pos="993"/>
        </w:tabs>
        <w:ind w:firstLine="709"/>
        <w:jc w:val="both"/>
        <w:rPr>
          <w:rFonts w:ascii="Times New Roman" w:hAnsi="Times New Roman"/>
          <w:sz w:val="24"/>
          <w:szCs w:val="24"/>
        </w:rPr>
      </w:pPr>
      <w:r w:rsidRPr="00425258">
        <w:rPr>
          <w:rFonts w:ascii="Times New Roman" w:hAnsi="Times New Roman"/>
          <w:sz w:val="24"/>
          <w:szCs w:val="24"/>
        </w:rPr>
        <w:t>Наиболее значимые аспекты когнитивной составляющей квалификации, указанные в диаграмме 7, выполнены следующим образом:</w:t>
      </w:r>
    </w:p>
    <w:p w14:paraId="049CF1F5" w14:textId="77777777" w:rsidR="00AA3E42" w:rsidRPr="00425258" w:rsidRDefault="00AA3E42" w:rsidP="00AA3E42">
      <w:pPr>
        <w:pStyle w:val="a5"/>
        <w:tabs>
          <w:tab w:val="left" w:pos="993"/>
        </w:tabs>
        <w:ind w:firstLine="709"/>
        <w:jc w:val="both"/>
        <w:rPr>
          <w:rFonts w:ascii="Times New Roman" w:hAnsi="Times New Roman"/>
          <w:sz w:val="24"/>
          <w:szCs w:val="24"/>
        </w:rPr>
      </w:pPr>
      <w:r w:rsidRPr="00425258">
        <w:rPr>
          <w:rFonts w:ascii="Times New Roman" w:hAnsi="Times New Roman"/>
          <w:sz w:val="24"/>
          <w:szCs w:val="24"/>
        </w:rPr>
        <w:t xml:space="preserve">знание правил, последовательности и способов обработки простых металлических и неметаллических заготовок, деталей, изделий на металлорежущих станках токарной и фрезерной групп – </w:t>
      </w:r>
      <w:r w:rsidRPr="00425258">
        <w:rPr>
          <w:rFonts w:ascii="Times New Roman" w:hAnsi="Times New Roman"/>
          <w:b/>
          <w:sz w:val="24"/>
          <w:szCs w:val="24"/>
        </w:rPr>
        <w:t>46% обучающихся, давших правильный ответ;</w:t>
      </w:r>
    </w:p>
    <w:p w14:paraId="13FAFD54" w14:textId="77777777" w:rsidR="00AA3E42" w:rsidRPr="00425258" w:rsidRDefault="00AA3E42" w:rsidP="00AA3E42">
      <w:pPr>
        <w:pStyle w:val="a5"/>
        <w:tabs>
          <w:tab w:val="left" w:pos="993"/>
        </w:tabs>
        <w:ind w:firstLine="709"/>
        <w:jc w:val="both"/>
        <w:rPr>
          <w:rFonts w:ascii="Times New Roman" w:hAnsi="Times New Roman"/>
          <w:b/>
          <w:sz w:val="24"/>
          <w:szCs w:val="24"/>
        </w:rPr>
      </w:pPr>
      <w:r w:rsidRPr="00425258">
        <w:rPr>
          <w:rFonts w:ascii="Times New Roman" w:hAnsi="Times New Roman"/>
          <w:sz w:val="24"/>
          <w:szCs w:val="24"/>
        </w:rPr>
        <w:t>знание</w:t>
      </w:r>
      <w:r w:rsidRPr="00425258">
        <w:t xml:space="preserve"> </w:t>
      </w:r>
      <w:r w:rsidRPr="00425258">
        <w:rPr>
          <w:rFonts w:ascii="Times New Roman" w:hAnsi="Times New Roman"/>
          <w:sz w:val="24"/>
          <w:szCs w:val="24"/>
        </w:rPr>
        <w:t xml:space="preserve">устройства, назначения, правил и условий применения универсальных и специальных приспособлений, режущего, измерительного инструмента – </w:t>
      </w:r>
      <w:r w:rsidRPr="00425258">
        <w:rPr>
          <w:rFonts w:ascii="Times New Roman" w:hAnsi="Times New Roman"/>
          <w:b/>
          <w:sz w:val="24"/>
          <w:szCs w:val="24"/>
        </w:rPr>
        <w:t>48% обучающихся, давших правильный ответ;</w:t>
      </w:r>
    </w:p>
    <w:p w14:paraId="1ED53145" w14:textId="77777777" w:rsidR="00AA3E42" w:rsidRPr="00425258" w:rsidRDefault="00AA3E42" w:rsidP="00AA3E42">
      <w:pPr>
        <w:pStyle w:val="a5"/>
        <w:tabs>
          <w:tab w:val="left" w:pos="993"/>
        </w:tabs>
        <w:ind w:firstLine="709"/>
        <w:jc w:val="both"/>
        <w:rPr>
          <w:rFonts w:ascii="Times New Roman" w:hAnsi="Times New Roman"/>
          <w:sz w:val="24"/>
          <w:szCs w:val="24"/>
        </w:rPr>
      </w:pPr>
      <w:r w:rsidRPr="00425258">
        <w:rPr>
          <w:rFonts w:ascii="Times New Roman" w:hAnsi="Times New Roman"/>
          <w:sz w:val="24"/>
          <w:szCs w:val="24"/>
        </w:rPr>
        <w:t xml:space="preserve">знание правил по охране труда, пожарной и промышленной безопасности при ведении работ – </w:t>
      </w:r>
      <w:r w:rsidRPr="00425258">
        <w:rPr>
          <w:rFonts w:ascii="Times New Roman" w:hAnsi="Times New Roman"/>
          <w:b/>
          <w:sz w:val="24"/>
          <w:szCs w:val="24"/>
        </w:rPr>
        <w:t>71% обучающихся, давших правильный ответ</w:t>
      </w:r>
      <w:r w:rsidRPr="00425258">
        <w:rPr>
          <w:rFonts w:ascii="Times New Roman" w:hAnsi="Times New Roman"/>
          <w:sz w:val="24"/>
          <w:szCs w:val="24"/>
        </w:rPr>
        <w:t>.</w:t>
      </w:r>
    </w:p>
    <w:p w14:paraId="0B0D98D2" w14:textId="4262607C" w:rsidR="00AA3E42" w:rsidRPr="00425258" w:rsidRDefault="00AA3E42" w:rsidP="00063D9F">
      <w:pPr>
        <w:pStyle w:val="a5"/>
        <w:tabs>
          <w:tab w:val="left" w:pos="993"/>
        </w:tabs>
        <w:ind w:firstLine="709"/>
        <w:jc w:val="both"/>
        <w:rPr>
          <w:rFonts w:ascii="Times New Roman" w:hAnsi="Times New Roman"/>
          <w:sz w:val="24"/>
          <w:szCs w:val="24"/>
        </w:rPr>
      </w:pPr>
      <w:r w:rsidRPr="00425258">
        <w:rPr>
          <w:rFonts w:ascii="Times New Roman" w:hAnsi="Times New Roman"/>
          <w:sz w:val="24"/>
          <w:szCs w:val="24"/>
        </w:rPr>
        <w:t xml:space="preserve">Обращает на себя внимание тот факт, что </w:t>
      </w:r>
      <w:r w:rsidRPr="00425258">
        <w:rPr>
          <w:rFonts w:ascii="Times New Roman" w:hAnsi="Times New Roman"/>
          <w:b/>
          <w:sz w:val="24"/>
          <w:szCs w:val="24"/>
        </w:rPr>
        <w:t>только 8 %</w:t>
      </w:r>
      <w:r w:rsidRPr="00425258">
        <w:rPr>
          <w:rFonts w:ascii="Times New Roman" w:hAnsi="Times New Roman"/>
          <w:sz w:val="24"/>
          <w:szCs w:val="24"/>
        </w:rPr>
        <w:t xml:space="preserve"> соискателей дали правильные ответы на вопросы относительно </w:t>
      </w:r>
      <w:r w:rsidRPr="00425258">
        <w:rPr>
          <w:rFonts w:ascii="Times New Roman" w:hAnsi="Times New Roman"/>
          <w:b/>
          <w:sz w:val="24"/>
          <w:szCs w:val="24"/>
        </w:rPr>
        <w:t>требований к планировке и оснащению рабочего места</w:t>
      </w:r>
      <w:r w:rsidRPr="00425258">
        <w:rPr>
          <w:rFonts w:ascii="Times New Roman" w:hAnsi="Times New Roman"/>
          <w:sz w:val="24"/>
          <w:szCs w:val="24"/>
        </w:rPr>
        <w:t xml:space="preserve">, а также относительно </w:t>
      </w:r>
      <w:r w:rsidRPr="00425258">
        <w:rPr>
          <w:rFonts w:ascii="Times New Roman" w:hAnsi="Times New Roman"/>
          <w:b/>
          <w:sz w:val="24"/>
          <w:szCs w:val="24"/>
        </w:rPr>
        <w:t xml:space="preserve">порядка текущей </w:t>
      </w:r>
      <w:proofErr w:type="spellStart"/>
      <w:r w:rsidRPr="00425258">
        <w:rPr>
          <w:rFonts w:ascii="Times New Roman" w:hAnsi="Times New Roman"/>
          <w:b/>
          <w:sz w:val="24"/>
          <w:szCs w:val="24"/>
        </w:rPr>
        <w:t>подналадки</w:t>
      </w:r>
      <w:proofErr w:type="spellEnd"/>
      <w:r w:rsidRPr="00425258">
        <w:rPr>
          <w:rFonts w:ascii="Times New Roman" w:hAnsi="Times New Roman"/>
          <w:b/>
          <w:sz w:val="24"/>
          <w:szCs w:val="24"/>
        </w:rPr>
        <w:t xml:space="preserve"> станков</w:t>
      </w:r>
      <w:r w:rsidRPr="00425258">
        <w:rPr>
          <w:rFonts w:ascii="Times New Roman" w:hAnsi="Times New Roman"/>
          <w:sz w:val="24"/>
          <w:szCs w:val="24"/>
        </w:rPr>
        <w:t xml:space="preserve"> токарной, фрезерной, сверлильной групп.</w:t>
      </w:r>
    </w:p>
    <w:p w14:paraId="77F523E6" w14:textId="77777777" w:rsidR="006C2B87" w:rsidRPr="00425258" w:rsidRDefault="006C2B87" w:rsidP="00063D9F">
      <w:pPr>
        <w:pStyle w:val="a5"/>
        <w:tabs>
          <w:tab w:val="left" w:pos="993"/>
        </w:tabs>
        <w:ind w:firstLine="709"/>
        <w:jc w:val="both"/>
        <w:rPr>
          <w:rFonts w:ascii="Times New Roman" w:hAnsi="Times New Roman"/>
          <w:sz w:val="24"/>
          <w:szCs w:val="24"/>
        </w:rPr>
      </w:pPr>
    </w:p>
    <w:p w14:paraId="2A398852" w14:textId="77777777" w:rsidR="00AA3E42" w:rsidRPr="00425258" w:rsidRDefault="00AA3E42" w:rsidP="00AA3E42">
      <w:pPr>
        <w:pStyle w:val="a5"/>
        <w:tabs>
          <w:tab w:val="left" w:pos="993"/>
        </w:tabs>
        <w:jc w:val="both"/>
        <w:rPr>
          <w:rFonts w:ascii="Times New Roman" w:hAnsi="Times New Roman"/>
          <w:sz w:val="24"/>
          <w:szCs w:val="24"/>
        </w:rPr>
      </w:pPr>
      <w:r w:rsidRPr="00425258">
        <w:rPr>
          <w:noProof/>
        </w:rPr>
        <w:drawing>
          <wp:inline distT="0" distB="0" distL="0" distR="0" wp14:anchorId="0B06A990" wp14:editId="29AE6B1E">
            <wp:extent cx="4822166" cy="4899804"/>
            <wp:effectExtent l="0" t="0" r="17145" b="15240"/>
            <wp:docPr id="4" name="Диаграмма 4">
              <a:extLst xmlns:a="http://schemas.openxmlformats.org/drawingml/2006/main">
                <a:ext uri="{FF2B5EF4-FFF2-40B4-BE49-F238E27FC236}">
                  <a16:creationId xmlns:a16="http://schemas.microsoft.com/office/drawing/2014/main" id="{99787C7B-8526-4A93-973A-0428588124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B5A489" w14:textId="63751B27" w:rsidR="00063D9F" w:rsidRPr="00425258" w:rsidRDefault="00063D9F" w:rsidP="00063D9F">
      <w:pPr>
        <w:pStyle w:val="a5"/>
        <w:tabs>
          <w:tab w:val="left" w:pos="1276"/>
        </w:tabs>
        <w:ind w:firstLine="709"/>
        <w:jc w:val="both"/>
        <w:rPr>
          <w:rFonts w:ascii="Times New Roman" w:hAnsi="Times New Roman"/>
          <w:sz w:val="24"/>
          <w:szCs w:val="24"/>
          <w:u w:val="single"/>
        </w:rPr>
      </w:pPr>
      <w:r w:rsidRPr="00425258">
        <w:rPr>
          <w:rFonts w:ascii="Times New Roman" w:hAnsi="Times New Roman"/>
          <w:sz w:val="24"/>
          <w:szCs w:val="24"/>
        </w:rPr>
        <w:t>Вместе тем, на практическом этапе, допуск к которому по условиям проекта получил каждый соискатель по квалификации «Станочник широкого профиля»</w:t>
      </w:r>
      <w:r w:rsidR="00CD4EEC" w:rsidRPr="00425258">
        <w:rPr>
          <w:rFonts w:ascii="Times New Roman" w:hAnsi="Times New Roman"/>
          <w:sz w:val="24"/>
          <w:szCs w:val="24"/>
        </w:rPr>
        <w:t xml:space="preserve"> </w:t>
      </w:r>
      <w:r w:rsidRPr="00425258">
        <w:rPr>
          <w:rFonts w:ascii="Times New Roman" w:hAnsi="Times New Roman"/>
          <w:sz w:val="24"/>
          <w:szCs w:val="24"/>
        </w:rPr>
        <w:t>(независимо от результатов теоретического экзамена в целях аттестации без права претендовать на получение свидетельств</w:t>
      </w:r>
      <w:r w:rsidR="00C91AC1" w:rsidRPr="00425258">
        <w:rPr>
          <w:rFonts w:ascii="Times New Roman" w:hAnsi="Times New Roman"/>
          <w:sz w:val="24"/>
          <w:szCs w:val="24"/>
        </w:rPr>
        <w:t>а</w:t>
      </w:r>
      <w:r w:rsidRPr="00425258">
        <w:rPr>
          <w:rFonts w:ascii="Times New Roman" w:hAnsi="Times New Roman"/>
          <w:sz w:val="24"/>
          <w:szCs w:val="24"/>
        </w:rPr>
        <w:t xml:space="preserve"> НОК при недостаточном количестве баллов за теоретический этап),  </w:t>
      </w:r>
      <w:r w:rsidR="00CD4EEC" w:rsidRPr="00425258">
        <w:rPr>
          <w:rFonts w:ascii="Times New Roman" w:hAnsi="Times New Roman"/>
          <w:sz w:val="24"/>
          <w:szCs w:val="24"/>
        </w:rPr>
        <w:t xml:space="preserve">обучающиеся и выпускники продемонстрировали способность к реализации технологического процесса, предусмотренного заданием. Практический этап включал два задания: изготовление детали на токарном станке и выполнение операций на фрезерном станке. </w:t>
      </w:r>
      <w:r w:rsidR="007A5728" w:rsidRPr="00425258">
        <w:rPr>
          <w:rFonts w:ascii="Times New Roman" w:hAnsi="Times New Roman"/>
          <w:b/>
          <w:sz w:val="24"/>
          <w:szCs w:val="24"/>
        </w:rPr>
        <w:t>Пороговое значение</w:t>
      </w:r>
      <w:r w:rsidR="007A5728" w:rsidRPr="00425258">
        <w:rPr>
          <w:rFonts w:ascii="Times New Roman" w:hAnsi="Times New Roman"/>
          <w:sz w:val="24"/>
          <w:szCs w:val="24"/>
        </w:rPr>
        <w:t xml:space="preserve"> по первому заданию </w:t>
      </w:r>
      <w:r w:rsidR="00771C4D" w:rsidRPr="00425258">
        <w:rPr>
          <w:rFonts w:ascii="Times New Roman" w:hAnsi="Times New Roman"/>
          <w:sz w:val="24"/>
          <w:szCs w:val="24"/>
        </w:rPr>
        <w:t xml:space="preserve">на токарном станке </w:t>
      </w:r>
      <w:r w:rsidR="007A5728" w:rsidRPr="00425258">
        <w:rPr>
          <w:rFonts w:ascii="Times New Roman" w:hAnsi="Times New Roman"/>
          <w:sz w:val="24"/>
          <w:szCs w:val="24"/>
        </w:rPr>
        <w:t>смогли преодолеть 10 соискателей и</w:t>
      </w:r>
      <w:r w:rsidR="00CD4EEC" w:rsidRPr="00425258">
        <w:rPr>
          <w:rFonts w:ascii="Times New Roman" w:hAnsi="Times New Roman"/>
          <w:sz w:val="24"/>
          <w:szCs w:val="24"/>
        </w:rPr>
        <w:t>з 1</w:t>
      </w:r>
      <w:r w:rsidR="007A5728" w:rsidRPr="00425258">
        <w:rPr>
          <w:rFonts w:ascii="Times New Roman" w:hAnsi="Times New Roman"/>
          <w:sz w:val="24"/>
          <w:szCs w:val="24"/>
        </w:rPr>
        <w:t xml:space="preserve">2 </w:t>
      </w:r>
      <w:r w:rsidR="007A5728" w:rsidRPr="00425258">
        <w:rPr>
          <w:rFonts w:ascii="Times New Roman" w:hAnsi="Times New Roman"/>
          <w:b/>
          <w:sz w:val="24"/>
          <w:szCs w:val="24"/>
        </w:rPr>
        <w:t>(83%),</w:t>
      </w:r>
      <w:r w:rsidR="007A5728" w:rsidRPr="00425258">
        <w:rPr>
          <w:rFonts w:ascii="Times New Roman" w:hAnsi="Times New Roman"/>
          <w:sz w:val="24"/>
          <w:szCs w:val="24"/>
        </w:rPr>
        <w:t xml:space="preserve"> при этом 7 человек из 12 (</w:t>
      </w:r>
      <w:r w:rsidR="007A5728" w:rsidRPr="00425258">
        <w:rPr>
          <w:rFonts w:ascii="Times New Roman" w:hAnsi="Times New Roman"/>
          <w:b/>
          <w:sz w:val="24"/>
          <w:szCs w:val="24"/>
        </w:rPr>
        <w:t>58%</w:t>
      </w:r>
      <w:r w:rsidR="007A5728" w:rsidRPr="00425258">
        <w:rPr>
          <w:rFonts w:ascii="Times New Roman" w:hAnsi="Times New Roman"/>
          <w:sz w:val="24"/>
          <w:szCs w:val="24"/>
        </w:rPr>
        <w:t>) набрали более 70-и баллов, приблизившись к максимально возможным 75 баллам.</w:t>
      </w:r>
      <w:r w:rsidR="00771C4D" w:rsidRPr="00425258">
        <w:rPr>
          <w:rFonts w:ascii="Times New Roman" w:hAnsi="Times New Roman"/>
          <w:sz w:val="24"/>
          <w:szCs w:val="24"/>
        </w:rPr>
        <w:t xml:space="preserve"> В</w:t>
      </w:r>
      <w:r w:rsidR="007A5728" w:rsidRPr="00425258">
        <w:rPr>
          <w:rFonts w:ascii="Times New Roman" w:hAnsi="Times New Roman"/>
          <w:sz w:val="24"/>
          <w:szCs w:val="24"/>
        </w:rPr>
        <w:t>торо</w:t>
      </w:r>
      <w:r w:rsidR="00771C4D" w:rsidRPr="00425258">
        <w:rPr>
          <w:rFonts w:ascii="Times New Roman" w:hAnsi="Times New Roman"/>
          <w:sz w:val="24"/>
          <w:szCs w:val="24"/>
        </w:rPr>
        <w:t>е</w:t>
      </w:r>
      <w:r w:rsidR="007A5728" w:rsidRPr="00425258">
        <w:rPr>
          <w:rFonts w:ascii="Times New Roman" w:hAnsi="Times New Roman"/>
          <w:sz w:val="24"/>
          <w:szCs w:val="24"/>
        </w:rPr>
        <w:t xml:space="preserve"> практическо</w:t>
      </w:r>
      <w:r w:rsidR="00771C4D" w:rsidRPr="00425258">
        <w:rPr>
          <w:rFonts w:ascii="Times New Roman" w:hAnsi="Times New Roman"/>
          <w:sz w:val="24"/>
          <w:szCs w:val="24"/>
        </w:rPr>
        <w:t>е</w:t>
      </w:r>
      <w:r w:rsidR="007A5728" w:rsidRPr="00425258">
        <w:rPr>
          <w:rFonts w:ascii="Times New Roman" w:hAnsi="Times New Roman"/>
          <w:sz w:val="24"/>
          <w:szCs w:val="24"/>
        </w:rPr>
        <w:t xml:space="preserve"> задани</w:t>
      </w:r>
      <w:r w:rsidR="00771C4D" w:rsidRPr="00425258">
        <w:rPr>
          <w:rFonts w:ascii="Times New Roman" w:hAnsi="Times New Roman"/>
          <w:sz w:val="24"/>
          <w:szCs w:val="24"/>
        </w:rPr>
        <w:t>е на фрезерном станке</w:t>
      </w:r>
      <w:r w:rsidR="007A5728" w:rsidRPr="00425258">
        <w:rPr>
          <w:rFonts w:ascii="Times New Roman" w:hAnsi="Times New Roman"/>
          <w:sz w:val="24"/>
          <w:szCs w:val="24"/>
        </w:rPr>
        <w:t xml:space="preserve"> </w:t>
      </w:r>
      <w:r w:rsidR="00771C4D" w:rsidRPr="00425258">
        <w:rPr>
          <w:rFonts w:ascii="Times New Roman" w:hAnsi="Times New Roman"/>
          <w:sz w:val="24"/>
          <w:szCs w:val="24"/>
        </w:rPr>
        <w:t>смогли</w:t>
      </w:r>
      <w:r w:rsidR="00CD4EEC" w:rsidRPr="00425258">
        <w:rPr>
          <w:rFonts w:ascii="Times New Roman" w:hAnsi="Times New Roman"/>
          <w:sz w:val="24"/>
          <w:szCs w:val="24"/>
        </w:rPr>
        <w:t xml:space="preserve"> </w:t>
      </w:r>
      <w:r w:rsidR="00771C4D" w:rsidRPr="00425258">
        <w:rPr>
          <w:rFonts w:ascii="Times New Roman" w:hAnsi="Times New Roman"/>
          <w:sz w:val="24"/>
          <w:szCs w:val="24"/>
        </w:rPr>
        <w:t>выполнить с необходимым качеством только два соискателя квалификации «Станочник широкого профиля 2-го разряда (2-го уровня квалификации)». Это объясняется тем, что на практике обучающиеся, за редким исключением, работают на токарном оборудовании</w:t>
      </w:r>
      <w:r w:rsidR="00D82279" w:rsidRPr="00425258">
        <w:rPr>
          <w:rFonts w:ascii="Times New Roman" w:hAnsi="Times New Roman"/>
          <w:sz w:val="24"/>
          <w:szCs w:val="24"/>
        </w:rPr>
        <w:t xml:space="preserve">. </w:t>
      </w:r>
    </w:p>
    <w:p w14:paraId="0C62759E" w14:textId="77777777" w:rsidR="00063D9F" w:rsidRPr="00425258" w:rsidRDefault="00063D9F" w:rsidP="00AA3E42">
      <w:pPr>
        <w:pStyle w:val="a5"/>
        <w:tabs>
          <w:tab w:val="left" w:pos="1276"/>
        </w:tabs>
        <w:ind w:left="709"/>
        <w:jc w:val="both"/>
        <w:rPr>
          <w:rFonts w:ascii="Times New Roman" w:hAnsi="Times New Roman"/>
          <w:sz w:val="24"/>
          <w:szCs w:val="24"/>
          <w:u w:val="single"/>
        </w:rPr>
      </w:pPr>
    </w:p>
    <w:p w14:paraId="45C4BFE7" w14:textId="77777777" w:rsidR="00AA3E42" w:rsidRPr="00425258" w:rsidRDefault="00AA3E42" w:rsidP="00AA3E42">
      <w:pPr>
        <w:pStyle w:val="a5"/>
        <w:numPr>
          <w:ilvl w:val="2"/>
          <w:numId w:val="4"/>
        </w:numPr>
        <w:tabs>
          <w:tab w:val="left" w:pos="1276"/>
        </w:tabs>
        <w:ind w:left="0" w:firstLine="709"/>
        <w:jc w:val="both"/>
        <w:rPr>
          <w:rFonts w:ascii="Times New Roman" w:hAnsi="Times New Roman"/>
          <w:b/>
          <w:sz w:val="24"/>
          <w:szCs w:val="24"/>
          <w:u w:val="single"/>
        </w:rPr>
      </w:pPr>
      <w:r w:rsidRPr="00425258">
        <w:rPr>
          <w:rFonts w:ascii="Times New Roman" w:hAnsi="Times New Roman"/>
          <w:b/>
          <w:sz w:val="24"/>
          <w:szCs w:val="24"/>
          <w:u w:val="single"/>
        </w:rPr>
        <w:t>Анализ результатов теоретического этапа профессионального экзамена по квалификации 40.15900.01. Техник-оператор по аддитивным технологиям (4 уровень квалификации)</w:t>
      </w:r>
    </w:p>
    <w:p w14:paraId="2802E3C0" w14:textId="77777777" w:rsidR="00AA3E42" w:rsidRPr="00425258" w:rsidRDefault="00AA3E42" w:rsidP="00AA3E42">
      <w:pPr>
        <w:pStyle w:val="a5"/>
        <w:tabs>
          <w:tab w:val="left" w:pos="993"/>
        </w:tabs>
        <w:jc w:val="both"/>
        <w:rPr>
          <w:rFonts w:ascii="Times New Roman" w:hAnsi="Times New Roman"/>
          <w:sz w:val="24"/>
          <w:szCs w:val="24"/>
        </w:rPr>
      </w:pPr>
    </w:p>
    <w:p w14:paraId="11E806A2" w14:textId="77777777" w:rsidR="00AA3E42" w:rsidRPr="00425258" w:rsidRDefault="00AA3E42" w:rsidP="00AA3E42">
      <w:pPr>
        <w:pStyle w:val="100"/>
        <w:ind w:firstLine="709"/>
        <w:jc w:val="both"/>
        <w:rPr>
          <w:sz w:val="24"/>
          <w:szCs w:val="24"/>
        </w:rPr>
      </w:pPr>
      <w:r w:rsidRPr="00425258">
        <w:rPr>
          <w:sz w:val="24"/>
          <w:szCs w:val="24"/>
        </w:rPr>
        <w:t>Численность соискателей – 3 человека. Всего в апробации заданий теоретического этапа принимали участие 8 обучающихся из ГАПОУ СО «Уральский политехнический колледж – МЦК»</w:t>
      </w:r>
    </w:p>
    <w:p w14:paraId="0D532C14" w14:textId="77777777" w:rsidR="00AA3E42" w:rsidRPr="00425258" w:rsidRDefault="00AA3E42" w:rsidP="00AA3E42">
      <w:pPr>
        <w:pStyle w:val="100"/>
        <w:ind w:firstLine="709"/>
        <w:jc w:val="both"/>
        <w:rPr>
          <w:b/>
          <w:sz w:val="24"/>
          <w:szCs w:val="24"/>
        </w:rPr>
      </w:pPr>
      <w:r w:rsidRPr="00425258">
        <w:rPr>
          <w:sz w:val="24"/>
          <w:szCs w:val="24"/>
        </w:rPr>
        <w:t>Диаграммы 9 и 10 демонстрируют распределение правильных ответов соискателей по типам заданий в тесте. Наибольшие затруднения у соискателей вызвали задания с открытым ответом (правильные ответы даны только в 1 из 4 заданий такого типа).  Ни один соискатель не справился с заданием на установление последовательности, единственным в тесте. Только 43% соискателей дали правильные ответы в заданиях на установление соответствия. В заданиях с выбором одного нескольких вариантов ответа ошибки были допущены примерно в половине случаев (5 из 8 заданий такого типа), чуть лучше обучающие справились с заданиями с выбором одного варианта ответа (7 из 10 заданий такого типа).</w:t>
      </w:r>
    </w:p>
    <w:p w14:paraId="62724F61" w14:textId="68F38D3B" w:rsidR="00AA3E42" w:rsidRPr="00425258" w:rsidRDefault="006C2B87" w:rsidP="006C2B87">
      <w:pPr>
        <w:pStyle w:val="a5"/>
        <w:tabs>
          <w:tab w:val="left" w:pos="993"/>
        </w:tabs>
        <w:ind w:firstLine="709"/>
        <w:jc w:val="both"/>
        <w:rPr>
          <w:sz w:val="24"/>
          <w:szCs w:val="24"/>
        </w:rPr>
      </w:pPr>
      <w:r w:rsidRPr="00425258">
        <w:rPr>
          <w:noProof/>
        </w:rPr>
        <w:drawing>
          <wp:anchor distT="0" distB="0" distL="114300" distR="114300" simplePos="0" relativeHeight="251661312" behindDoc="0" locked="0" layoutInCell="1" allowOverlap="1" wp14:anchorId="2CE5BC94" wp14:editId="0DEBED58">
            <wp:simplePos x="0" y="0"/>
            <wp:positionH relativeFrom="margin">
              <wp:align>left</wp:align>
            </wp:positionH>
            <wp:positionV relativeFrom="paragraph">
              <wp:posOffset>278130</wp:posOffset>
            </wp:positionV>
            <wp:extent cx="5520690" cy="3053715"/>
            <wp:effectExtent l="0" t="0" r="22860" b="13335"/>
            <wp:wrapTopAndBottom/>
            <wp:docPr id="10" name="Диаграмма 10">
              <a:extLst xmlns:a="http://schemas.openxmlformats.org/drawingml/2006/main">
                <a:ext uri="{FF2B5EF4-FFF2-40B4-BE49-F238E27FC236}">
                  <a16:creationId xmlns:a16="http://schemas.microsoft.com/office/drawing/2014/main" id="{D5E1D98C-B2F2-4AD7-9983-767426C73B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4EA8A170" w14:textId="77777777" w:rsidR="00425258" w:rsidRPr="00425258" w:rsidRDefault="00425258" w:rsidP="00AA3E42">
      <w:pPr>
        <w:ind w:firstLine="709"/>
        <w:jc w:val="both"/>
        <w:rPr>
          <w:sz w:val="24"/>
          <w:szCs w:val="24"/>
        </w:rPr>
      </w:pPr>
    </w:p>
    <w:p w14:paraId="565C17E0" w14:textId="5F69F6D0" w:rsidR="00AA3E42" w:rsidRPr="00425258" w:rsidRDefault="00AA3E42" w:rsidP="00AA3E42">
      <w:pPr>
        <w:ind w:firstLine="709"/>
        <w:jc w:val="both"/>
        <w:rPr>
          <w:sz w:val="24"/>
          <w:szCs w:val="24"/>
        </w:rPr>
      </w:pPr>
      <w:r w:rsidRPr="00425258">
        <w:rPr>
          <w:sz w:val="24"/>
          <w:szCs w:val="24"/>
        </w:rPr>
        <w:t>Задания теоретического этапа профессионального экзамена для независимой оценки квалификации «Техник-оператор по аддитивным технологиям (4 уровень квалификации)» были ориентированы на предъявление соискателями следующих знаний:</w:t>
      </w:r>
    </w:p>
    <w:p w14:paraId="260CCBD6" w14:textId="77777777" w:rsidR="00AA3E42" w:rsidRPr="00425258" w:rsidRDefault="00AA3E42" w:rsidP="00AA3E42">
      <w:pPr>
        <w:ind w:firstLine="709"/>
        <w:jc w:val="both"/>
        <w:rPr>
          <w:sz w:val="24"/>
          <w:szCs w:val="24"/>
        </w:rPr>
      </w:pPr>
      <w:r w:rsidRPr="00425258">
        <w:rPr>
          <w:sz w:val="24"/>
          <w:szCs w:val="24"/>
        </w:rPr>
        <w:t>технология аддитивного производства и принципы формообразования;</w:t>
      </w:r>
    </w:p>
    <w:p w14:paraId="53F493F4" w14:textId="77777777" w:rsidR="00AA3E42" w:rsidRPr="00425258" w:rsidRDefault="00AA3E42" w:rsidP="00AA3E42">
      <w:pPr>
        <w:ind w:firstLine="709"/>
        <w:jc w:val="both"/>
        <w:rPr>
          <w:sz w:val="24"/>
          <w:szCs w:val="24"/>
        </w:rPr>
      </w:pPr>
      <w:r w:rsidRPr="00425258">
        <w:rPr>
          <w:sz w:val="24"/>
          <w:szCs w:val="24"/>
        </w:rPr>
        <w:t>конструкция и основные узлы технологического оборудования для аддитивного производства;</w:t>
      </w:r>
    </w:p>
    <w:p w14:paraId="68DCCEDB" w14:textId="77777777" w:rsidR="00AA3E42" w:rsidRPr="00425258" w:rsidRDefault="00AA3E42" w:rsidP="00AA3E42">
      <w:pPr>
        <w:ind w:firstLine="709"/>
        <w:jc w:val="both"/>
        <w:rPr>
          <w:sz w:val="24"/>
          <w:szCs w:val="24"/>
        </w:rPr>
      </w:pPr>
      <w:r w:rsidRPr="00425258">
        <w:rPr>
          <w:sz w:val="24"/>
          <w:szCs w:val="24"/>
        </w:rPr>
        <w:t>правила технической эксплуатации и порядок работы на технологическом, весовом, дозировочном оборудовании организации;</w:t>
      </w:r>
    </w:p>
    <w:p w14:paraId="79F891E1" w14:textId="77777777" w:rsidR="00AA3E42" w:rsidRPr="00425258" w:rsidRDefault="00AA3E42" w:rsidP="00AA3E42">
      <w:pPr>
        <w:ind w:firstLine="709"/>
        <w:jc w:val="both"/>
        <w:rPr>
          <w:sz w:val="24"/>
          <w:szCs w:val="24"/>
        </w:rPr>
      </w:pPr>
      <w:r w:rsidRPr="00425258">
        <w:rPr>
          <w:sz w:val="24"/>
          <w:szCs w:val="24"/>
        </w:rPr>
        <w:t>устройство технологического, весового, дозировочного оборудования организации для подготовки исходных материалов, принципы их работы, способы контроля выполнения технологических процессов;</w:t>
      </w:r>
    </w:p>
    <w:p w14:paraId="50015B46" w14:textId="77777777" w:rsidR="00AA3E42" w:rsidRPr="00425258" w:rsidRDefault="00AA3E42" w:rsidP="00AA3E42">
      <w:pPr>
        <w:ind w:firstLine="709"/>
        <w:jc w:val="both"/>
        <w:rPr>
          <w:sz w:val="24"/>
          <w:szCs w:val="24"/>
        </w:rPr>
      </w:pPr>
      <w:r w:rsidRPr="00425258">
        <w:rPr>
          <w:sz w:val="24"/>
          <w:szCs w:val="24"/>
        </w:rPr>
        <w:t>требования охраны труда;</w:t>
      </w:r>
    </w:p>
    <w:p w14:paraId="5F17740E" w14:textId="77777777" w:rsidR="00AA3E42" w:rsidRPr="00425258" w:rsidRDefault="00AA3E42" w:rsidP="00AA3E42">
      <w:pPr>
        <w:ind w:firstLine="709"/>
        <w:jc w:val="both"/>
        <w:rPr>
          <w:sz w:val="24"/>
          <w:szCs w:val="24"/>
        </w:rPr>
      </w:pPr>
      <w:r w:rsidRPr="00425258">
        <w:rPr>
          <w:sz w:val="24"/>
          <w:szCs w:val="24"/>
        </w:rPr>
        <w:t>порядок отбора пробы исходного материала для проведения микроскопического, размерного и элементного анализа;</w:t>
      </w:r>
    </w:p>
    <w:p w14:paraId="21CC1EF2" w14:textId="77777777" w:rsidR="00AA3E42" w:rsidRPr="00425258" w:rsidRDefault="00AA3E42" w:rsidP="00AA3E42">
      <w:pPr>
        <w:ind w:firstLine="709"/>
        <w:jc w:val="both"/>
        <w:rPr>
          <w:sz w:val="24"/>
          <w:szCs w:val="24"/>
        </w:rPr>
      </w:pPr>
      <w:r w:rsidRPr="00425258">
        <w:rPr>
          <w:sz w:val="24"/>
          <w:szCs w:val="24"/>
        </w:rPr>
        <w:t>методы анализа насыпной плотности, текучести, угла трения покоя порошков;</w:t>
      </w:r>
    </w:p>
    <w:p w14:paraId="2ECBE5EF" w14:textId="77777777" w:rsidR="00AA3E42" w:rsidRPr="00425258" w:rsidRDefault="00AA3E42" w:rsidP="00AA3E42">
      <w:pPr>
        <w:ind w:firstLine="709"/>
        <w:jc w:val="both"/>
        <w:rPr>
          <w:sz w:val="24"/>
          <w:szCs w:val="24"/>
        </w:rPr>
      </w:pPr>
      <w:r w:rsidRPr="00425258">
        <w:rPr>
          <w:sz w:val="24"/>
          <w:szCs w:val="24"/>
        </w:rPr>
        <w:t>правила заправки исходных материалов в установку аддитивного производства, установки технологической подложки (платформы);</w:t>
      </w:r>
    </w:p>
    <w:p w14:paraId="5F40C841" w14:textId="77777777" w:rsidR="00AA3E42" w:rsidRPr="00425258" w:rsidRDefault="00AA3E42" w:rsidP="00AA3E42">
      <w:pPr>
        <w:ind w:firstLine="709"/>
        <w:jc w:val="both"/>
        <w:rPr>
          <w:sz w:val="24"/>
          <w:szCs w:val="24"/>
        </w:rPr>
      </w:pPr>
      <w:r w:rsidRPr="00425258">
        <w:rPr>
          <w:sz w:val="24"/>
          <w:szCs w:val="24"/>
        </w:rPr>
        <w:t>правила и порядок применения средств индивидуальной и коллективной защиты;</w:t>
      </w:r>
    </w:p>
    <w:p w14:paraId="534F5BED" w14:textId="77777777" w:rsidR="00AA3E42" w:rsidRPr="00425258" w:rsidRDefault="00AA3E42" w:rsidP="00AA3E42">
      <w:pPr>
        <w:ind w:firstLine="709"/>
        <w:jc w:val="both"/>
        <w:rPr>
          <w:sz w:val="24"/>
          <w:szCs w:val="24"/>
        </w:rPr>
      </w:pPr>
      <w:r w:rsidRPr="00425258">
        <w:rPr>
          <w:sz w:val="24"/>
          <w:szCs w:val="24"/>
        </w:rPr>
        <w:t>регламент подготовки установки к работе, регламент проверки узлов установки;</w:t>
      </w:r>
    </w:p>
    <w:p w14:paraId="268665AC" w14:textId="77777777" w:rsidR="00AA3E42" w:rsidRPr="00425258" w:rsidRDefault="00AA3E42" w:rsidP="00AA3E42">
      <w:pPr>
        <w:ind w:firstLine="709"/>
        <w:jc w:val="both"/>
        <w:rPr>
          <w:sz w:val="24"/>
          <w:szCs w:val="24"/>
        </w:rPr>
      </w:pPr>
      <w:r w:rsidRPr="00425258">
        <w:rPr>
          <w:sz w:val="24"/>
          <w:szCs w:val="24"/>
        </w:rPr>
        <w:t>регламент ежедневного и планового технического обслуживания;</w:t>
      </w:r>
    </w:p>
    <w:p w14:paraId="0CF73168" w14:textId="77777777" w:rsidR="00AA3E42" w:rsidRPr="00425258" w:rsidRDefault="00AA3E42" w:rsidP="00AA3E42">
      <w:pPr>
        <w:ind w:firstLine="709"/>
        <w:jc w:val="both"/>
        <w:rPr>
          <w:sz w:val="24"/>
          <w:szCs w:val="24"/>
        </w:rPr>
      </w:pPr>
      <w:r w:rsidRPr="00425258">
        <w:rPr>
          <w:sz w:val="24"/>
          <w:szCs w:val="24"/>
        </w:rPr>
        <w:t>программное обеспечение электронно-вычислительных машин (ЭВМ) и устройств числового программного управления (УЧПУ) установок аддитивного производства;</w:t>
      </w:r>
    </w:p>
    <w:p w14:paraId="022F25EC" w14:textId="77777777" w:rsidR="00AA3E42" w:rsidRPr="00425258" w:rsidRDefault="00AA3E42" w:rsidP="00AA3E42">
      <w:pPr>
        <w:ind w:firstLine="709"/>
        <w:jc w:val="both"/>
        <w:rPr>
          <w:sz w:val="24"/>
          <w:szCs w:val="24"/>
        </w:rPr>
      </w:pPr>
      <w:r w:rsidRPr="00425258">
        <w:rPr>
          <w:sz w:val="24"/>
          <w:szCs w:val="24"/>
        </w:rPr>
        <w:t>устройство систем оптического контроля процесса и принципы их работы, признаки наличия ошибок, методы их выявления;</w:t>
      </w:r>
    </w:p>
    <w:p w14:paraId="65CE789E" w14:textId="77777777" w:rsidR="00AA3E42" w:rsidRPr="00425258" w:rsidRDefault="00AA3E42" w:rsidP="00AA3E42">
      <w:pPr>
        <w:ind w:firstLine="709"/>
        <w:jc w:val="both"/>
        <w:rPr>
          <w:sz w:val="24"/>
          <w:szCs w:val="24"/>
        </w:rPr>
      </w:pPr>
      <w:r w:rsidRPr="00425258">
        <w:rPr>
          <w:sz w:val="24"/>
          <w:szCs w:val="24"/>
        </w:rPr>
        <w:t>устройство систем автоматизированного контроля параметров технологических режимов и принципы их работы;</w:t>
      </w:r>
    </w:p>
    <w:p w14:paraId="3CF633D8" w14:textId="77777777" w:rsidR="00AA3E42" w:rsidRPr="00425258" w:rsidRDefault="00AA3E42" w:rsidP="00AA3E42">
      <w:pPr>
        <w:ind w:firstLine="709"/>
        <w:jc w:val="both"/>
        <w:rPr>
          <w:sz w:val="24"/>
          <w:szCs w:val="24"/>
        </w:rPr>
      </w:pPr>
      <w:r w:rsidRPr="00425258">
        <w:rPr>
          <w:sz w:val="24"/>
          <w:szCs w:val="24"/>
        </w:rPr>
        <w:t>правила визуального контроля подачи исходного материала;</w:t>
      </w:r>
    </w:p>
    <w:p w14:paraId="4C2FCC45" w14:textId="77777777" w:rsidR="00AA3E42" w:rsidRPr="00425258" w:rsidRDefault="00AA3E42" w:rsidP="00AA3E42">
      <w:pPr>
        <w:ind w:firstLine="709"/>
        <w:jc w:val="both"/>
        <w:rPr>
          <w:sz w:val="24"/>
          <w:szCs w:val="24"/>
        </w:rPr>
      </w:pPr>
      <w:r w:rsidRPr="00425258">
        <w:rPr>
          <w:sz w:val="24"/>
          <w:szCs w:val="24"/>
        </w:rPr>
        <w:t>правила визуального контроля выполнения технологической операции, контроля процесса с помощью систем бесконтактного оптического контроля температуры, систем видеонаблюдения и датчиков положения;</w:t>
      </w:r>
    </w:p>
    <w:p w14:paraId="60BC54FF" w14:textId="77777777" w:rsidR="00AA3E42" w:rsidRPr="00425258" w:rsidRDefault="00AA3E42" w:rsidP="00AA3E42">
      <w:pPr>
        <w:ind w:firstLine="709"/>
        <w:jc w:val="both"/>
        <w:rPr>
          <w:sz w:val="24"/>
          <w:szCs w:val="24"/>
        </w:rPr>
      </w:pPr>
      <w:r w:rsidRPr="00425258">
        <w:rPr>
          <w:sz w:val="24"/>
          <w:szCs w:val="24"/>
        </w:rPr>
        <w:t>правила контроля технологических режимов с помощью автоматизированных систем контроля;</w:t>
      </w:r>
    </w:p>
    <w:p w14:paraId="3415A3FD" w14:textId="232CE84B" w:rsidR="00AA3E42" w:rsidRPr="00425258" w:rsidRDefault="00AA3E42" w:rsidP="00AA3E42">
      <w:pPr>
        <w:ind w:firstLine="709"/>
        <w:jc w:val="both"/>
        <w:rPr>
          <w:sz w:val="24"/>
          <w:szCs w:val="24"/>
        </w:rPr>
      </w:pPr>
      <w:r w:rsidRPr="00425258">
        <w:rPr>
          <w:sz w:val="24"/>
          <w:szCs w:val="24"/>
        </w:rPr>
        <w:t xml:space="preserve">методы работы с аппаратами обработки сжатым воздухом, </w:t>
      </w:r>
      <w:proofErr w:type="spellStart"/>
      <w:r w:rsidRPr="00425258">
        <w:rPr>
          <w:sz w:val="24"/>
          <w:szCs w:val="24"/>
        </w:rPr>
        <w:t>песко</w:t>
      </w:r>
      <w:proofErr w:type="spellEnd"/>
      <w:r w:rsidRPr="00425258">
        <w:rPr>
          <w:sz w:val="24"/>
          <w:szCs w:val="24"/>
        </w:rPr>
        <w:t>-дробеструйной обработки;</w:t>
      </w:r>
    </w:p>
    <w:p w14:paraId="3D40E339" w14:textId="560D29A5" w:rsidR="00AA3E42" w:rsidRPr="00425258" w:rsidRDefault="00AA3E42" w:rsidP="00AA3E42">
      <w:pPr>
        <w:ind w:firstLine="709"/>
        <w:jc w:val="both"/>
        <w:rPr>
          <w:sz w:val="24"/>
          <w:szCs w:val="24"/>
        </w:rPr>
      </w:pPr>
      <w:r w:rsidRPr="00425258">
        <w:rPr>
          <w:sz w:val="24"/>
          <w:szCs w:val="24"/>
        </w:rPr>
        <w:t>основы ведения делопроизводства на производственном участке аддитивных технологий (в цехе) в соответствии с действующими в организации требованиями;</w:t>
      </w:r>
    </w:p>
    <w:p w14:paraId="7D59D207" w14:textId="77777777" w:rsidR="00AA3E42" w:rsidRPr="00425258" w:rsidRDefault="00AA3E42" w:rsidP="00AA3E42">
      <w:pPr>
        <w:pStyle w:val="a5"/>
        <w:tabs>
          <w:tab w:val="left" w:pos="993"/>
        </w:tabs>
        <w:ind w:firstLine="709"/>
        <w:jc w:val="both"/>
        <w:rPr>
          <w:rFonts w:ascii="Times New Roman" w:hAnsi="Times New Roman"/>
          <w:sz w:val="24"/>
          <w:szCs w:val="24"/>
        </w:rPr>
      </w:pPr>
      <w:r w:rsidRPr="00425258">
        <w:rPr>
          <w:rFonts w:ascii="Times New Roman" w:hAnsi="Times New Roman"/>
          <w:sz w:val="24"/>
          <w:szCs w:val="24"/>
        </w:rPr>
        <w:t>способы и методы проведения расчётов трудоёмкости изготовления изделий методами аддитивных технологий.</w:t>
      </w:r>
    </w:p>
    <w:p w14:paraId="79DB4BF4" w14:textId="77777777" w:rsidR="00AA3E42" w:rsidRPr="00425258" w:rsidRDefault="00AA3E42" w:rsidP="00AA3E42">
      <w:pPr>
        <w:pStyle w:val="a5"/>
        <w:tabs>
          <w:tab w:val="left" w:pos="993"/>
        </w:tabs>
        <w:ind w:firstLine="709"/>
        <w:jc w:val="both"/>
        <w:rPr>
          <w:rFonts w:ascii="Times New Roman" w:hAnsi="Times New Roman"/>
          <w:sz w:val="24"/>
          <w:szCs w:val="24"/>
        </w:rPr>
      </w:pPr>
      <w:r w:rsidRPr="00425258">
        <w:rPr>
          <w:rFonts w:ascii="Times New Roman" w:hAnsi="Times New Roman"/>
          <w:sz w:val="24"/>
          <w:szCs w:val="24"/>
        </w:rPr>
        <w:t>Для проверки вышеназванных предметов оценивания использовалось 1-2 задания.</w:t>
      </w:r>
    </w:p>
    <w:p w14:paraId="6CFDC1C1" w14:textId="77777777" w:rsidR="00AA3E42" w:rsidRPr="00425258" w:rsidRDefault="00AA3E42" w:rsidP="00AA3E42">
      <w:pPr>
        <w:pStyle w:val="a5"/>
        <w:tabs>
          <w:tab w:val="left" w:pos="993"/>
        </w:tabs>
        <w:ind w:firstLine="709"/>
        <w:jc w:val="both"/>
        <w:rPr>
          <w:rFonts w:ascii="Times New Roman" w:hAnsi="Times New Roman"/>
          <w:sz w:val="24"/>
          <w:szCs w:val="24"/>
        </w:rPr>
      </w:pPr>
      <w:r w:rsidRPr="00425258">
        <w:rPr>
          <w:rFonts w:ascii="Times New Roman" w:hAnsi="Times New Roman"/>
          <w:sz w:val="24"/>
          <w:szCs w:val="24"/>
        </w:rPr>
        <w:t xml:space="preserve">Диаграмма 11 содержит информацию о доле соискателей, правильно выполнивших задания, ориентированные на различные предметы оценивания. </w:t>
      </w:r>
    </w:p>
    <w:p w14:paraId="5DFEFB87" w14:textId="77777777" w:rsidR="00AA3E42" w:rsidRPr="00425258" w:rsidRDefault="00AA3E42" w:rsidP="00AA3E42">
      <w:pPr>
        <w:pStyle w:val="a5"/>
        <w:tabs>
          <w:tab w:val="left" w:pos="993"/>
        </w:tabs>
        <w:ind w:firstLine="709"/>
        <w:jc w:val="both"/>
        <w:rPr>
          <w:rFonts w:ascii="Times New Roman" w:hAnsi="Times New Roman"/>
          <w:sz w:val="24"/>
          <w:szCs w:val="24"/>
        </w:rPr>
      </w:pPr>
      <w:r w:rsidRPr="00425258">
        <w:rPr>
          <w:rFonts w:ascii="Times New Roman" w:hAnsi="Times New Roman"/>
          <w:sz w:val="24"/>
          <w:szCs w:val="24"/>
        </w:rPr>
        <w:t xml:space="preserve">Обращает на себя внимание тот факт, что </w:t>
      </w:r>
      <w:r w:rsidRPr="00425258">
        <w:rPr>
          <w:rFonts w:ascii="Times New Roman" w:hAnsi="Times New Roman"/>
          <w:b/>
          <w:sz w:val="24"/>
          <w:szCs w:val="24"/>
        </w:rPr>
        <w:t>только 13 %</w:t>
      </w:r>
      <w:r w:rsidRPr="00425258">
        <w:rPr>
          <w:rFonts w:ascii="Times New Roman" w:hAnsi="Times New Roman"/>
          <w:sz w:val="24"/>
          <w:szCs w:val="24"/>
        </w:rPr>
        <w:t xml:space="preserve"> соискателей дали правильные ответы на вопросы относительно </w:t>
      </w:r>
      <w:r w:rsidRPr="00425258">
        <w:rPr>
          <w:rFonts w:ascii="Times New Roman" w:hAnsi="Times New Roman"/>
          <w:b/>
          <w:sz w:val="24"/>
          <w:szCs w:val="24"/>
        </w:rPr>
        <w:t>требований к охране труда и порядка отбора пробы</w:t>
      </w:r>
      <w:r w:rsidRPr="00425258">
        <w:rPr>
          <w:rFonts w:ascii="Times New Roman" w:hAnsi="Times New Roman"/>
          <w:sz w:val="24"/>
          <w:szCs w:val="24"/>
        </w:rPr>
        <w:t xml:space="preserve"> исходного материала для проведения микроскопического, размерного и элементного анализа.</w:t>
      </w:r>
    </w:p>
    <w:p w14:paraId="15595D11" w14:textId="77777777" w:rsidR="00425258" w:rsidRPr="00425258" w:rsidRDefault="00425258" w:rsidP="00AA3E42">
      <w:pPr>
        <w:pStyle w:val="a5"/>
        <w:tabs>
          <w:tab w:val="left" w:pos="993"/>
        </w:tabs>
        <w:ind w:firstLine="709"/>
        <w:jc w:val="both"/>
        <w:rPr>
          <w:rFonts w:ascii="Times New Roman" w:hAnsi="Times New Roman"/>
          <w:sz w:val="24"/>
          <w:szCs w:val="24"/>
        </w:rPr>
      </w:pPr>
    </w:p>
    <w:p w14:paraId="205420EE" w14:textId="56801670" w:rsidR="00425258" w:rsidRPr="00425258" w:rsidRDefault="00425258" w:rsidP="00425258">
      <w:pPr>
        <w:pStyle w:val="a5"/>
        <w:tabs>
          <w:tab w:val="left" w:pos="993"/>
        </w:tabs>
        <w:rPr>
          <w:rFonts w:ascii="Times New Roman" w:hAnsi="Times New Roman"/>
          <w:sz w:val="24"/>
          <w:szCs w:val="24"/>
        </w:rPr>
      </w:pPr>
      <w:r w:rsidRPr="00425258">
        <w:rPr>
          <w:noProof/>
        </w:rPr>
        <w:drawing>
          <wp:inline distT="0" distB="0" distL="0" distR="0" wp14:anchorId="0AE9A793" wp14:editId="40CE608F">
            <wp:extent cx="5943600" cy="2923953"/>
            <wp:effectExtent l="0" t="0" r="19050" b="10160"/>
            <wp:docPr id="11" name="Диаграмма 11">
              <a:extLst xmlns:a="http://schemas.openxmlformats.org/drawingml/2006/main">
                <a:ext uri="{FF2B5EF4-FFF2-40B4-BE49-F238E27FC236}">
                  <a16:creationId xmlns:a16="http://schemas.microsoft.com/office/drawing/2014/main" id="{EA1273D0-B159-4D38-B43C-C417C1849B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2C96E76" w14:textId="77777777" w:rsidR="00AA3E42" w:rsidRPr="00425258" w:rsidRDefault="00AA3E42" w:rsidP="00425258">
      <w:pPr>
        <w:pStyle w:val="a5"/>
        <w:tabs>
          <w:tab w:val="left" w:pos="993"/>
        </w:tabs>
        <w:jc w:val="both"/>
        <w:rPr>
          <w:rFonts w:ascii="Times New Roman" w:hAnsi="Times New Roman"/>
          <w:sz w:val="24"/>
          <w:szCs w:val="24"/>
        </w:rPr>
      </w:pPr>
      <w:r w:rsidRPr="00425258">
        <w:rPr>
          <w:noProof/>
        </w:rPr>
        <w:drawing>
          <wp:anchor distT="0" distB="0" distL="114300" distR="114300" simplePos="0" relativeHeight="251662336" behindDoc="0" locked="0" layoutInCell="1" allowOverlap="1" wp14:anchorId="49A13827" wp14:editId="7608D36A">
            <wp:simplePos x="0" y="0"/>
            <wp:positionH relativeFrom="margin">
              <wp:align>left</wp:align>
            </wp:positionH>
            <wp:positionV relativeFrom="paragraph">
              <wp:posOffset>281305</wp:posOffset>
            </wp:positionV>
            <wp:extent cx="5368925" cy="6751320"/>
            <wp:effectExtent l="0" t="0" r="22225" b="11430"/>
            <wp:wrapTopAndBottom/>
            <wp:docPr id="9" name="Диаграмма 9">
              <a:extLst xmlns:a="http://schemas.openxmlformats.org/drawingml/2006/main">
                <a:ext uri="{FF2B5EF4-FFF2-40B4-BE49-F238E27FC236}">
                  <a16:creationId xmlns:a16="http://schemas.microsoft.com/office/drawing/2014/main" id="{2832E249-9615-4F46-8868-7F279191BD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45DDE7A4" w14:textId="77777777" w:rsidR="00AA3E42" w:rsidRPr="00425258" w:rsidRDefault="00AA3E42" w:rsidP="00AA3E42">
      <w:pPr>
        <w:pStyle w:val="a5"/>
        <w:numPr>
          <w:ilvl w:val="1"/>
          <w:numId w:val="4"/>
        </w:numPr>
        <w:tabs>
          <w:tab w:val="left" w:pos="1276"/>
        </w:tabs>
        <w:ind w:left="0" w:firstLine="709"/>
        <w:jc w:val="both"/>
        <w:rPr>
          <w:rFonts w:ascii="Times New Roman" w:hAnsi="Times New Roman"/>
          <w:b/>
          <w:sz w:val="24"/>
          <w:szCs w:val="24"/>
        </w:rPr>
      </w:pPr>
      <w:r w:rsidRPr="00425258">
        <w:rPr>
          <w:rFonts w:ascii="Times New Roman" w:hAnsi="Times New Roman"/>
          <w:b/>
          <w:sz w:val="24"/>
          <w:szCs w:val="24"/>
        </w:rPr>
        <w:t>Анализ результатов теоретического этапа профессионального экзамена по квалификации 33.00400.02. Парикмахер-модельер (5 уровень квалификации) и 33.00400.01. Парикмахер (4 уровень квалификации)</w:t>
      </w:r>
    </w:p>
    <w:p w14:paraId="6D0C665A" w14:textId="77777777" w:rsidR="00AA3E42" w:rsidRPr="00425258" w:rsidRDefault="00AA3E42" w:rsidP="00AA3E42">
      <w:pPr>
        <w:ind w:firstLine="709"/>
        <w:jc w:val="both"/>
        <w:rPr>
          <w:b/>
          <w:sz w:val="24"/>
          <w:szCs w:val="24"/>
        </w:rPr>
      </w:pPr>
      <w:r w:rsidRPr="00425258">
        <w:rPr>
          <w:noProof/>
        </w:rPr>
        <w:drawing>
          <wp:anchor distT="0" distB="0" distL="114300" distR="114300" simplePos="0" relativeHeight="251663360" behindDoc="0" locked="0" layoutInCell="1" allowOverlap="1" wp14:anchorId="56D46D84" wp14:editId="2E7A467B">
            <wp:simplePos x="0" y="0"/>
            <wp:positionH relativeFrom="margin">
              <wp:align>left</wp:align>
            </wp:positionH>
            <wp:positionV relativeFrom="paragraph">
              <wp:posOffset>290195</wp:posOffset>
            </wp:positionV>
            <wp:extent cx="6407785" cy="3554730"/>
            <wp:effectExtent l="0" t="0" r="12065" b="7620"/>
            <wp:wrapTopAndBottom/>
            <wp:docPr id="13" name="Диаграмма 13">
              <a:extLst xmlns:a="http://schemas.openxmlformats.org/drawingml/2006/main">
                <a:ext uri="{FF2B5EF4-FFF2-40B4-BE49-F238E27FC236}">
                  <a16:creationId xmlns:a16="http://schemas.microsoft.com/office/drawing/2014/main" id="{2BA1511E-9E32-4BE9-9506-D26B58EA05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0FBF7A7E" w14:textId="77777777" w:rsidR="00AA3E42" w:rsidRPr="00425258" w:rsidRDefault="00AA3E42" w:rsidP="00AA3E42">
      <w:pPr>
        <w:jc w:val="both"/>
        <w:rPr>
          <w:b/>
          <w:sz w:val="24"/>
          <w:szCs w:val="24"/>
        </w:rPr>
      </w:pPr>
    </w:p>
    <w:p w14:paraId="3FCAE78D" w14:textId="77777777" w:rsidR="00AA3E42" w:rsidRPr="00425258" w:rsidRDefault="00AA3E42" w:rsidP="00AA3E42">
      <w:pPr>
        <w:ind w:firstLine="709"/>
        <w:jc w:val="both"/>
        <w:rPr>
          <w:sz w:val="24"/>
        </w:rPr>
      </w:pPr>
      <w:bookmarkStart w:id="2" w:name="_Hlk518122326"/>
      <w:r w:rsidRPr="00425258">
        <w:rPr>
          <w:sz w:val="24"/>
        </w:rPr>
        <w:t>Аналитическая справка о результатах участия ЦОК «АНО «</w:t>
      </w:r>
      <w:proofErr w:type="spellStart"/>
      <w:r w:rsidRPr="00425258">
        <w:rPr>
          <w:sz w:val="24"/>
        </w:rPr>
        <w:t>ЦРОиСП</w:t>
      </w:r>
      <w:proofErr w:type="spellEnd"/>
      <w:r w:rsidRPr="00425258">
        <w:rPr>
          <w:sz w:val="24"/>
        </w:rPr>
        <w:t xml:space="preserve"> «Универсум» (регистрационный номер в Реестре НОК 74.001) в </w:t>
      </w:r>
      <w:r w:rsidRPr="00425258">
        <w:rPr>
          <w:rFonts w:eastAsia="Calibri"/>
          <w:sz w:val="24"/>
          <w:szCs w:val="24"/>
        </w:rPr>
        <w:t>пилотном проекте по применению независимой оценки квалификации для промежуточной (ПА) и государственной итоговой аттестации (ГИА) обучающихся по программам СПО в 1-м полугодии 2018</w:t>
      </w:r>
      <w:r w:rsidRPr="00425258">
        <w:rPr>
          <w:sz w:val="24"/>
        </w:rPr>
        <w:t xml:space="preserve"> года</w:t>
      </w:r>
      <w:bookmarkEnd w:id="2"/>
      <w:r w:rsidRPr="00425258">
        <w:rPr>
          <w:sz w:val="24"/>
        </w:rPr>
        <w:t xml:space="preserve"> представлены в приложении 3 к настоящему документу.</w:t>
      </w:r>
    </w:p>
    <w:p w14:paraId="6621D367" w14:textId="77777777" w:rsidR="00AA3E42" w:rsidRPr="00425258" w:rsidRDefault="00AA3E42" w:rsidP="00AA3E42">
      <w:pPr>
        <w:ind w:firstLine="709"/>
        <w:jc w:val="both"/>
        <w:rPr>
          <w:sz w:val="24"/>
        </w:rPr>
      </w:pPr>
      <w:r w:rsidRPr="00425258">
        <w:rPr>
          <w:sz w:val="24"/>
        </w:rPr>
        <w:t>Информация относительно типов заданий, использованных в тесте по вышеназванным квалификациям, в отчете ЦОК отсутствует.</w:t>
      </w:r>
    </w:p>
    <w:p w14:paraId="3AB805B0" w14:textId="77777777" w:rsidR="00AA3E42" w:rsidRPr="00425258" w:rsidRDefault="00AA3E42" w:rsidP="00AA3E42">
      <w:pPr>
        <w:pStyle w:val="a5"/>
        <w:tabs>
          <w:tab w:val="left" w:pos="993"/>
        </w:tabs>
        <w:ind w:firstLine="709"/>
        <w:jc w:val="both"/>
        <w:rPr>
          <w:rFonts w:ascii="Times New Roman" w:hAnsi="Times New Roman"/>
          <w:sz w:val="24"/>
          <w:szCs w:val="24"/>
        </w:rPr>
      </w:pPr>
      <w:r w:rsidRPr="00425258">
        <w:rPr>
          <w:rFonts w:ascii="Times New Roman" w:hAnsi="Times New Roman"/>
          <w:sz w:val="24"/>
          <w:szCs w:val="24"/>
        </w:rPr>
        <w:t xml:space="preserve">Диаграммы 13 и 14 содержат информацию о доле соискателей, правильно выполнивших задания, ориентированные на различные предметы оценивания. </w:t>
      </w:r>
    </w:p>
    <w:p w14:paraId="257A1A35" w14:textId="333018E1" w:rsidR="006C2B87" w:rsidRPr="00425258" w:rsidRDefault="00AA3E42" w:rsidP="00425258">
      <w:pPr>
        <w:pStyle w:val="a5"/>
        <w:widowControl w:val="0"/>
        <w:tabs>
          <w:tab w:val="left" w:pos="993"/>
        </w:tabs>
        <w:ind w:firstLine="709"/>
        <w:jc w:val="both"/>
        <w:rPr>
          <w:rFonts w:ascii="Times New Roman" w:hAnsi="Times New Roman"/>
          <w:sz w:val="24"/>
          <w:szCs w:val="24"/>
        </w:rPr>
      </w:pPr>
      <w:r w:rsidRPr="00425258">
        <w:rPr>
          <w:rFonts w:ascii="Times New Roman" w:hAnsi="Times New Roman"/>
          <w:sz w:val="24"/>
          <w:szCs w:val="24"/>
        </w:rPr>
        <w:t>Обращает на себя внимание тот факт, что по квалификации «</w:t>
      </w:r>
      <w:r w:rsidRPr="00425258">
        <w:rPr>
          <w:rFonts w:ascii="Times New Roman" w:hAnsi="Times New Roman"/>
          <w:b/>
          <w:sz w:val="24"/>
          <w:szCs w:val="24"/>
        </w:rPr>
        <w:t xml:space="preserve">Парикмахер-модельер (5 уровень квалификации)» </w:t>
      </w:r>
      <w:r w:rsidRPr="00425258">
        <w:rPr>
          <w:rFonts w:ascii="Times New Roman" w:hAnsi="Times New Roman"/>
          <w:sz w:val="24"/>
          <w:szCs w:val="24"/>
        </w:rPr>
        <w:t>только 20% соискателей дали правильные ответы на вопросы относительно состава и свойств красителей, их основных групп, н только около трети соискателей справились с заданиями на предъявление следующих знаний:</w:t>
      </w:r>
      <w:r w:rsidR="006C2B87" w:rsidRPr="00425258">
        <w:rPr>
          <w:rFonts w:ascii="Times New Roman" w:hAnsi="Times New Roman"/>
          <w:sz w:val="24"/>
          <w:szCs w:val="24"/>
        </w:rPr>
        <w:t xml:space="preserve"> т</w:t>
      </w:r>
      <w:r w:rsidRPr="00425258">
        <w:rPr>
          <w:rFonts w:ascii="Times New Roman" w:hAnsi="Times New Roman"/>
          <w:sz w:val="24"/>
          <w:szCs w:val="24"/>
        </w:rPr>
        <w:t>ехнология выполнения сложного окрашивания волос;</w:t>
      </w:r>
      <w:r w:rsidR="006C2B87" w:rsidRPr="00425258">
        <w:rPr>
          <w:rFonts w:ascii="Times New Roman" w:hAnsi="Times New Roman"/>
          <w:sz w:val="24"/>
          <w:szCs w:val="24"/>
        </w:rPr>
        <w:t xml:space="preserve"> нормы расхода препаратов и материалов на выполнение химической завивки; техника выполнения причесок с накладками и шиньонами.</w:t>
      </w:r>
    </w:p>
    <w:p w14:paraId="5A2778D8" w14:textId="445808C3" w:rsidR="006C2B87" w:rsidRPr="00425258" w:rsidRDefault="006C2B87" w:rsidP="006C2B87">
      <w:pPr>
        <w:pStyle w:val="a5"/>
        <w:tabs>
          <w:tab w:val="left" w:pos="993"/>
        </w:tabs>
        <w:ind w:firstLine="709"/>
        <w:jc w:val="both"/>
        <w:rPr>
          <w:rFonts w:ascii="Times New Roman" w:hAnsi="Times New Roman"/>
          <w:sz w:val="24"/>
          <w:szCs w:val="24"/>
        </w:rPr>
      </w:pPr>
      <w:r w:rsidRPr="00425258">
        <w:rPr>
          <w:rFonts w:ascii="Times New Roman" w:hAnsi="Times New Roman"/>
          <w:sz w:val="24"/>
          <w:szCs w:val="24"/>
        </w:rPr>
        <w:t>Результаты выполнения заданий теста по квалификации «</w:t>
      </w:r>
      <w:r w:rsidRPr="00425258">
        <w:rPr>
          <w:rFonts w:ascii="Times New Roman" w:hAnsi="Times New Roman"/>
          <w:b/>
          <w:sz w:val="24"/>
          <w:szCs w:val="24"/>
        </w:rPr>
        <w:t xml:space="preserve">Парикмахер (4 уровень квалификации)» </w:t>
      </w:r>
      <w:r w:rsidRPr="00425258">
        <w:rPr>
          <w:rFonts w:ascii="Times New Roman" w:hAnsi="Times New Roman"/>
          <w:sz w:val="24"/>
          <w:szCs w:val="24"/>
        </w:rPr>
        <w:t>свидетельствуют о недостаточном усвоении следующих знаний: нормы времени на выполнение химической завивки (25% соискателей правильно ответили на вопросы);состав и свойства красителей, их основные группы (28% соискателей правильно ответили на вопросы).Только 38% соискателей дали правильные ответы на вопросы по составу, свойствам и срокам годности препаратов для химической завивки; по технике выполнения волн, буклей, валика, локона, кока, пробора, кос, хвоста, жгута, узла, каракулевого жгута; а также по технике завивки, оттяжки и бритья усов, бороды, бакенбард.</w:t>
      </w:r>
    </w:p>
    <w:p w14:paraId="5BB9470D" w14:textId="3BAB4F0F" w:rsidR="00AA3E42" w:rsidRPr="00425258" w:rsidRDefault="00AA3E42" w:rsidP="00AA3E42">
      <w:pPr>
        <w:pStyle w:val="a5"/>
        <w:tabs>
          <w:tab w:val="left" w:pos="993"/>
        </w:tabs>
        <w:ind w:firstLine="709"/>
        <w:jc w:val="both"/>
        <w:rPr>
          <w:rFonts w:ascii="Times New Roman" w:hAnsi="Times New Roman"/>
          <w:sz w:val="24"/>
          <w:szCs w:val="24"/>
        </w:rPr>
      </w:pPr>
      <w:r w:rsidRPr="00425258">
        <w:rPr>
          <w:rFonts w:ascii="Times New Roman" w:hAnsi="Times New Roman"/>
          <w:sz w:val="24"/>
          <w:szCs w:val="24"/>
        </w:rPr>
        <w:t>технике выполнения волн, буклей, валика, локона, кока, пробора, кос, хвоста, жгута, узла, каракулевого жгута</w:t>
      </w:r>
      <w:r w:rsidRPr="00425258">
        <w:rPr>
          <w:noProof/>
        </w:rPr>
        <w:drawing>
          <wp:anchor distT="0" distB="0" distL="114300" distR="114300" simplePos="0" relativeHeight="251665408" behindDoc="0" locked="0" layoutInCell="1" allowOverlap="1" wp14:anchorId="23EEBB3F" wp14:editId="18921C35">
            <wp:simplePos x="0" y="0"/>
            <wp:positionH relativeFrom="page">
              <wp:align>center</wp:align>
            </wp:positionH>
            <wp:positionV relativeFrom="paragraph">
              <wp:posOffset>762000</wp:posOffset>
            </wp:positionV>
            <wp:extent cx="6312535" cy="8268970"/>
            <wp:effectExtent l="0" t="0" r="12065" b="17780"/>
            <wp:wrapTopAndBottom/>
            <wp:docPr id="15" name="Диаграмма 15">
              <a:extLst xmlns:a="http://schemas.openxmlformats.org/drawingml/2006/main">
                <a:ext uri="{FF2B5EF4-FFF2-40B4-BE49-F238E27FC236}">
                  <a16:creationId xmlns:a16="http://schemas.microsoft.com/office/drawing/2014/main" id="{3051AE17-C095-439F-945F-5DD80B5B08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Pr="00425258">
        <w:rPr>
          <w:rFonts w:ascii="Times New Roman" w:hAnsi="Times New Roman"/>
          <w:sz w:val="24"/>
          <w:szCs w:val="24"/>
        </w:rPr>
        <w:t>; а также по технике завивки, оттяжки и бритья усов, бороды, бакенбард.</w:t>
      </w:r>
    </w:p>
    <w:p w14:paraId="6DE7A20D" w14:textId="77777777" w:rsidR="00AA3E42" w:rsidRPr="00425258" w:rsidRDefault="00AA3E42" w:rsidP="00AA3E42">
      <w:pPr>
        <w:pStyle w:val="a5"/>
        <w:tabs>
          <w:tab w:val="left" w:pos="993"/>
        </w:tabs>
        <w:ind w:firstLine="709"/>
        <w:jc w:val="both"/>
        <w:rPr>
          <w:rFonts w:ascii="Times New Roman" w:hAnsi="Times New Roman"/>
          <w:sz w:val="24"/>
          <w:szCs w:val="24"/>
        </w:rPr>
      </w:pPr>
    </w:p>
    <w:p w14:paraId="7FDE34CD" w14:textId="77777777" w:rsidR="005518E3" w:rsidRPr="00425258" w:rsidRDefault="005518E3" w:rsidP="00AA3E42">
      <w:pPr>
        <w:pStyle w:val="a5"/>
        <w:tabs>
          <w:tab w:val="left" w:pos="993"/>
        </w:tabs>
        <w:ind w:firstLine="709"/>
        <w:jc w:val="both"/>
        <w:rPr>
          <w:rFonts w:ascii="Times New Roman" w:hAnsi="Times New Roman"/>
          <w:sz w:val="24"/>
          <w:szCs w:val="24"/>
        </w:rPr>
      </w:pPr>
    </w:p>
    <w:p w14:paraId="6A40AEE0" w14:textId="1B89988D" w:rsidR="00AA3E42" w:rsidRPr="00425258" w:rsidRDefault="00AA3E42" w:rsidP="00AA3E42">
      <w:pPr>
        <w:pStyle w:val="a5"/>
        <w:tabs>
          <w:tab w:val="left" w:pos="993"/>
        </w:tabs>
        <w:ind w:firstLine="709"/>
        <w:jc w:val="both"/>
        <w:rPr>
          <w:rFonts w:ascii="Times New Roman" w:hAnsi="Times New Roman"/>
          <w:sz w:val="24"/>
          <w:szCs w:val="24"/>
        </w:rPr>
      </w:pPr>
      <w:r w:rsidRPr="00425258">
        <w:rPr>
          <w:noProof/>
        </w:rPr>
        <w:drawing>
          <wp:anchor distT="0" distB="0" distL="114300" distR="114300" simplePos="0" relativeHeight="251664384" behindDoc="0" locked="0" layoutInCell="1" allowOverlap="1" wp14:anchorId="3850D933" wp14:editId="10A938FF">
            <wp:simplePos x="0" y="0"/>
            <wp:positionH relativeFrom="margin">
              <wp:align>right</wp:align>
            </wp:positionH>
            <wp:positionV relativeFrom="paragraph">
              <wp:posOffset>0</wp:posOffset>
            </wp:positionV>
            <wp:extent cx="6457950" cy="8810625"/>
            <wp:effectExtent l="0" t="0" r="0" b="9525"/>
            <wp:wrapTopAndBottom/>
            <wp:docPr id="14" name="Диаграмма 14">
              <a:extLst xmlns:a="http://schemas.openxmlformats.org/drawingml/2006/main">
                <a:ext uri="{FF2B5EF4-FFF2-40B4-BE49-F238E27FC236}">
                  <a16:creationId xmlns:a16="http://schemas.microsoft.com/office/drawing/2014/main" id="{93B6F4D7-F409-4313-B054-E8B15C5A82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14:paraId="4E81C5C7" w14:textId="77777777" w:rsidR="00AA3E42" w:rsidRPr="00425258" w:rsidRDefault="00AA3E42" w:rsidP="00AA3E42">
      <w:pPr>
        <w:pStyle w:val="a5"/>
        <w:numPr>
          <w:ilvl w:val="1"/>
          <w:numId w:val="4"/>
        </w:numPr>
        <w:tabs>
          <w:tab w:val="left" w:pos="1276"/>
        </w:tabs>
        <w:ind w:left="0" w:firstLine="709"/>
        <w:jc w:val="both"/>
        <w:rPr>
          <w:rFonts w:ascii="Times New Roman" w:hAnsi="Times New Roman"/>
          <w:b/>
          <w:sz w:val="24"/>
          <w:szCs w:val="24"/>
        </w:rPr>
      </w:pPr>
      <w:r w:rsidRPr="00425258">
        <w:rPr>
          <w:rFonts w:ascii="Times New Roman" w:hAnsi="Times New Roman"/>
          <w:b/>
          <w:sz w:val="24"/>
          <w:szCs w:val="24"/>
        </w:rPr>
        <w:t>Анализ результатов теоретического этапа профессионального экзамена по квалификации 40.00200.10. Сварщик дуговой сварки плавящимся электродом в защитном газе (2 уровень квалификации) и 40.00200.01. Сварщик дуговой сварки плавящимся покрытым электродом (2 уровень квалификации)</w:t>
      </w:r>
    </w:p>
    <w:p w14:paraId="638D4D8A" w14:textId="77777777" w:rsidR="00AA3E42" w:rsidRPr="00425258" w:rsidRDefault="00AA3E42" w:rsidP="00AA3E42">
      <w:pPr>
        <w:pStyle w:val="a5"/>
        <w:tabs>
          <w:tab w:val="left" w:pos="1276"/>
        </w:tabs>
        <w:ind w:firstLine="709"/>
        <w:jc w:val="both"/>
        <w:rPr>
          <w:rFonts w:ascii="Times New Roman" w:hAnsi="Times New Roman"/>
          <w:sz w:val="24"/>
          <w:szCs w:val="24"/>
        </w:rPr>
      </w:pPr>
    </w:p>
    <w:p w14:paraId="3EE496B4" w14:textId="77777777" w:rsidR="00AA3E42" w:rsidRPr="00425258" w:rsidRDefault="00AA3E42" w:rsidP="00AA3E42">
      <w:pPr>
        <w:pStyle w:val="a5"/>
        <w:tabs>
          <w:tab w:val="left" w:pos="1276"/>
        </w:tabs>
        <w:ind w:firstLine="709"/>
        <w:jc w:val="both"/>
        <w:rPr>
          <w:rFonts w:ascii="Times New Roman" w:hAnsi="Times New Roman"/>
          <w:sz w:val="24"/>
          <w:szCs w:val="24"/>
        </w:rPr>
      </w:pPr>
      <w:r w:rsidRPr="00425258">
        <w:rPr>
          <w:rFonts w:ascii="Times New Roman" w:hAnsi="Times New Roman"/>
          <w:sz w:val="24"/>
          <w:szCs w:val="24"/>
        </w:rPr>
        <w:t>Диаграмма 15 демонстрирует распределение заданий теоретического этапа по типам. Самым распространенным является тип задания с выбором ответа. Особенностью теоретического этапа профессионального экзамена по квалификации «Сварщик» является тот факт, что тест формируется путем случайной выборки заданий из базы, что влечет за собой неравномерное распределение заданий по типам (от 0 до 4 заданий с открытым ответом, от 0 до 4 заданий на установление соответствия, от 1 до 5 заданий на установление последовательности, от 25 до 31 задания с выбором варианта ответа) в одном тесте для одного соискателя. Такая ситуация не дает возможности сделать «равномерный» вывод по поводу зависимости успешности обучающихся от типа задания.</w:t>
      </w:r>
    </w:p>
    <w:p w14:paraId="62763C9F" w14:textId="77777777" w:rsidR="00AA3E42" w:rsidRPr="00425258" w:rsidRDefault="00AA3E42" w:rsidP="00AA3E42">
      <w:pPr>
        <w:pStyle w:val="a5"/>
        <w:tabs>
          <w:tab w:val="left" w:pos="1276"/>
        </w:tabs>
        <w:ind w:firstLine="709"/>
        <w:jc w:val="both"/>
        <w:rPr>
          <w:rFonts w:ascii="Times New Roman" w:hAnsi="Times New Roman"/>
          <w:b/>
          <w:sz w:val="24"/>
          <w:szCs w:val="24"/>
        </w:rPr>
      </w:pPr>
      <w:r w:rsidRPr="00425258">
        <w:rPr>
          <w:noProof/>
        </w:rPr>
        <w:drawing>
          <wp:anchor distT="0" distB="0" distL="114300" distR="114300" simplePos="0" relativeHeight="251667456" behindDoc="0" locked="0" layoutInCell="1" allowOverlap="1" wp14:anchorId="46FC3C58" wp14:editId="55A3CE2A">
            <wp:simplePos x="0" y="0"/>
            <wp:positionH relativeFrom="margin">
              <wp:align>center</wp:align>
            </wp:positionH>
            <wp:positionV relativeFrom="paragraph">
              <wp:posOffset>213360</wp:posOffset>
            </wp:positionV>
            <wp:extent cx="6332855" cy="3999230"/>
            <wp:effectExtent l="0" t="0" r="10795" b="1270"/>
            <wp:wrapTopAndBottom/>
            <wp:docPr id="12" name="Диаграмма 12">
              <a:extLst xmlns:a="http://schemas.openxmlformats.org/drawingml/2006/main">
                <a:ext uri="{FF2B5EF4-FFF2-40B4-BE49-F238E27FC236}">
                  <a16:creationId xmlns:a16="http://schemas.microsoft.com/office/drawing/2014/main" id="{78E0B20F-D21C-4D28-9C39-B98AF2FD2D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14:paraId="5136E972" w14:textId="77777777" w:rsidR="00425258" w:rsidRPr="00425258" w:rsidRDefault="00425258" w:rsidP="00AA3E42">
      <w:pPr>
        <w:widowControl w:val="0"/>
        <w:autoSpaceDE w:val="0"/>
        <w:autoSpaceDN w:val="0"/>
        <w:adjustRightInd w:val="0"/>
        <w:ind w:firstLine="709"/>
        <w:jc w:val="both"/>
        <w:rPr>
          <w:rFonts w:eastAsiaTheme="minorEastAsia"/>
          <w:bCs/>
          <w:sz w:val="24"/>
          <w:szCs w:val="24"/>
        </w:rPr>
      </w:pPr>
    </w:p>
    <w:p w14:paraId="6D0099AB" w14:textId="77777777" w:rsidR="00AA3E42" w:rsidRPr="00425258" w:rsidRDefault="00AA3E42" w:rsidP="00AA3E42">
      <w:pPr>
        <w:widowControl w:val="0"/>
        <w:autoSpaceDE w:val="0"/>
        <w:autoSpaceDN w:val="0"/>
        <w:adjustRightInd w:val="0"/>
        <w:ind w:firstLine="709"/>
        <w:jc w:val="both"/>
        <w:rPr>
          <w:rFonts w:eastAsiaTheme="minorEastAsia"/>
          <w:bCs/>
          <w:sz w:val="24"/>
          <w:szCs w:val="24"/>
        </w:rPr>
      </w:pPr>
      <w:r w:rsidRPr="00425258">
        <w:rPr>
          <w:rFonts w:eastAsiaTheme="minorEastAsia"/>
          <w:bCs/>
          <w:sz w:val="24"/>
          <w:szCs w:val="24"/>
        </w:rPr>
        <w:t>Знания, умения в соответствии с требованиями к квалификации, на соответствие которым проводится оценка квалификации «Сварщик дуговой сварки плавящимся электродом в защитном газе (2 уровень квалификации)» и Сварщик дуговой сварки плавящимся покрытым электродом (2 уровень квалификации):</w:t>
      </w:r>
    </w:p>
    <w:p w14:paraId="4B142344" w14:textId="77777777" w:rsidR="00AA3E42" w:rsidRPr="00425258" w:rsidRDefault="00AA3E42" w:rsidP="00AA3E42">
      <w:pPr>
        <w:tabs>
          <w:tab w:val="left" w:pos="993"/>
        </w:tabs>
        <w:ind w:firstLine="709"/>
        <w:jc w:val="both"/>
        <w:rPr>
          <w:sz w:val="24"/>
          <w:szCs w:val="24"/>
        </w:rPr>
      </w:pPr>
      <w:r w:rsidRPr="00425258">
        <w:rPr>
          <w:sz w:val="24"/>
          <w:szCs w:val="24"/>
        </w:rPr>
        <w:t>основные типы, конструктивные элементы, размеры сварных соединений и обозначение их на чертежах;</w:t>
      </w:r>
    </w:p>
    <w:p w14:paraId="5E99C224" w14:textId="77777777" w:rsidR="00AA3E42" w:rsidRPr="00425258" w:rsidRDefault="00AA3E42" w:rsidP="00AA3E42">
      <w:pPr>
        <w:tabs>
          <w:tab w:val="left" w:pos="993"/>
        </w:tabs>
        <w:ind w:firstLine="709"/>
        <w:jc w:val="both"/>
        <w:rPr>
          <w:sz w:val="24"/>
          <w:szCs w:val="24"/>
        </w:rPr>
      </w:pPr>
      <w:r w:rsidRPr="00425258">
        <w:rPr>
          <w:sz w:val="24"/>
          <w:szCs w:val="24"/>
        </w:rPr>
        <w:t>основные типы, конструктивные элементы и размеры сварных соединений, выполняемых частично механизированной сваркой (наплавкой) плавлением и обозначение их на чертежах;</w:t>
      </w:r>
    </w:p>
    <w:p w14:paraId="4BB9C222" w14:textId="77777777" w:rsidR="00AA3E42" w:rsidRPr="00425258" w:rsidRDefault="00AA3E42" w:rsidP="00AA3E42">
      <w:pPr>
        <w:tabs>
          <w:tab w:val="left" w:pos="993"/>
        </w:tabs>
        <w:ind w:firstLine="709"/>
        <w:jc w:val="both"/>
        <w:rPr>
          <w:sz w:val="24"/>
          <w:szCs w:val="24"/>
        </w:rPr>
      </w:pPr>
      <w:r w:rsidRPr="00425258">
        <w:rPr>
          <w:sz w:val="24"/>
          <w:szCs w:val="24"/>
        </w:rPr>
        <w:t>способы устранения дефектов сварных швов;</w:t>
      </w:r>
    </w:p>
    <w:p w14:paraId="30597123" w14:textId="77777777" w:rsidR="00AA3E42" w:rsidRPr="00425258" w:rsidRDefault="00AA3E42" w:rsidP="00AA3E42">
      <w:pPr>
        <w:tabs>
          <w:tab w:val="left" w:pos="993"/>
        </w:tabs>
        <w:ind w:firstLine="709"/>
        <w:jc w:val="both"/>
        <w:rPr>
          <w:sz w:val="24"/>
          <w:szCs w:val="24"/>
        </w:rPr>
      </w:pPr>
      <w:r w:rsidRPr="00425258">
        <w:rPr>
          <w:sz w:val="24"/>
          <w:szCs w:val="24"/>
        </w:rPr>
        <w:t>причины возникновения дефектов сварных швов, способы их предупреждения и исправления;</w:t>
      </w:r>
    </w:p>
    <w:p w14:paraId="72561CEF" w14:textId="77777777" w:rsidR="00AA3E42" w:rsidRPr="00425258" w:rsidRDefault="00AA3E42" w:rsidP="00AA3E42">
      <w:pPr>
        <w:tabs>
          <w:tab w:val="left" w:pos="993"/>
        </w:tabs>
        <w:ind w:firstLine="709"/>
        <w:jc w:val="both"/>
        <w:rPr>
          <w:sz w:val="24"/>
          <w:szCs w:val="24"/>
        </w:rPr>
      </w:pPr>
      <w:r w:rsidRPr="00425258">
        <w:rPr>
          <w:sz w:val="24"/>
          <w:szCs w:val="24"/>
        </w:rPr>
        <w:t>методы контроля и испытаний ответственных сварных конструкций;</w:t>
      </w:r>
    </w:p>
    <w:p w14:paraId="6CA0F921" w14:textId="77777777" w:rsidR="00AA3E42" w:rsidRPr="00425258" w:rsidRDefault="00AA3E42" w:rsidP="00AA3E42">
      <w:pPr>
        <w:tabs>
          <w:tab w:val="left" w:pos="993"/>
        </w:tabs>
        <w:ind w:firstLine="709"/>
        <w:jc w:val="both"/>
        <w:rPr>
          <w:sz w:val="24"/>
          <w:szCs w:val="24"/>
        </w:rPr>
      </w:pPr>
      <w:r w:rsidRPr="00425258">
        <w:rPr>
          <w:sz w:val="24"/>
          <w:szCs w:val="24"/>
        </w:rPr>
        <w:t>техника и технология частично механизированной сварки (наплавки) плавлением для сварки простых деталей неответственных конструкций в нижнем, вертикальном и горизонтальном пространственном положении сварного шва;</w:t>
      </w:r>
    </w:p>
    <w:p w14:paraId="76824E03" w14:textId="77777777" w:rsidR="00AA3E42" w:rsidRPr="00425258" w:rsidRDefault="00AA3E42" w:rsidP="00AA3E42">
      <w:pPr>
        <w:tabs>
          <w:tab w:val="left" w:pos="993"/>
        </w:tabs>
        <w:ind w:firstLine="709"/>
        <w:jc w:val="both"/>
        <w:rPr>
          <w:sz w:val="24"/>
          <w:szCs w:val="24"/>
        </w:rPr>
      </w:pPr>
      <w:r w:rsidRPr="00425258">
        <w:rPr>
          <w:sz w:val="24"/>
          <w:szCs w:val="24"/>
        </w:rPr>
        <w:t>устройство сварочного и вспомогательного оборудования, назначение и условия работы контрольно-измерительных приборов, правила их эксплуатации и область применения;</w:t>
      </w:r>
    </w:p>
    <w:p w14:paraId="7FF7BFFF" w14:textId="77777777" w:rsidR="00AA3E42" w:rsidRPr="00425258" w:rsidRDefault="00AA3E42" w:rsidP="00AA3E42">
      <w:pPr>
        <w:tabs>
          <w:tab w:val="left" w:pos="993"/>
        </w:tabs>
        <w:ind w:firstLine="709"/>
        <w:jc w:val="both"/>
        <w:rPr>
          <w:sz w:val="24"/>
          <w:szCs w:val="24"/>
        </w:rPr>
      </w:pPr>
      <w:r w:rsidRPr="00425258">
        <w:rPr>
          <w:sz w:val="24"/>
          <w:szCs w:val="24"/>
        </w:rPr>
        <w:t>устройство сварочного и вспомогательного оборудования для частично механизированной сварки (наплавки) плавлением, назначение и условия работы контрольно-измерительных приборов, правила их эксплуатации и область применения;</w:t>
      </w:r>
    </w:p>
    <w:p w14:paraId="5E8DA407" w14:textId="77777777" w:rsidR="00AA3E42" w:rsidRPr="00425258" w:rsidRDefault="00AA3E42" w:rsidP="00AA3E42">
      <w:pPr>
        <w:tabs>
          <w:tab w:val="left" w:pos="993"/>
        </w:tabs>
        <w:ind w:firstLine="709"/>
        <w:jc w:val="both"/>
        <w:rPr>
          <w:sz w:val="24"/>
          <w:szCs w:val="24"/>
        </w:rPr>
      </w:pPr>
      <w:r w:rsidRPr="00425258">
        <w:rPr>
          <w:sz w:val="24"/>
          <w:szCs w:val="24"/>
        </w:rPr>
        <w:t>правила подготовки кромок изделий под сварку;</w:t>
      </w:r>
    </w:p>
    <w:p w14:paraId="7ADA8D43" w14:textId="77777777" w:rsidR="00AA3E42" w:rsidRPr="00425258" w:rsidRDefault="00AA3E42" w:rsidP="00AA3E42">
      <w:pPr>
        <w:tabs>
          <w:tab w:val="left" w:pos="993"/>
        </w:tabs>
        <w:ind w:firstLine="709"/>
        <w:jc w:val="both"/>
        <w:rPr>
          <w:sz w:val="24"/>
          <w:szCs w:val="24"/>
        </w:rPr>
      </w:pPr>
      <w:r w:rsidRPr="00425258">
        <w:rPr>
          <w:sz w:val="24"/>
          <w:szCs w:val="24"/>
        </w:rPr>
        <w:t>правила сборки элементов конструкции под сварку;</w:t>
      </w:r>
    </w:p>
    <w:p w14:paraId="2D6A32AF" w14:textId="77777777" w:rsidR="00AA3E42" w:rsidRPr="00425258" w:rsidRDefault="00AA3E42" w:rsidP="00AA3E42">
      <w:pPr>
        <w:tabs>
          <w:tab w:val="left" w:pos="993"/>
        </w:tabs>
        <w:ind w:firstLine="709"/>
        <w:jc w:val="both"/>
        <w:rPr>
          <w:sz w:val="24"/>
          <w:szCs w:val="24"/>
        </w:rPr>
      </w:pPr>
      <w:r w:rsidRPr="00425258">
        <w:rPr>
          <w:sz w:val="24"/>
          <w:szCs w:val="24"/>
        </w:rPr>
        <w:t>правила по охране труда, в том числе на рабочем месте;</w:t>
      </w:r>
    </w:p>
    <w:p w14:paraId="5E273A6A" w14:textId="77777777" w:rsidR="00AA3E42" w:rsidRPr="00425258" w:rsidRDefault="00AA3E42" w:rsidP="00AA3E42">
      <w:pPr>
        <w:tabs>
          <w:tab w:val="left" w:pos="993"/>
        </w:tabs>
        <w:ind w:firstLine="709"/>
        <w:jc w:val="both"/>
        <w:rPr>
          <w:sz w:val="24"/>
          <w:szCs w:val="24"/>
        </w:rPr>
      </w:pPr>
      <w:r w:rsidRPr="00425258">
        <w:rPr>
          <w:sz w:val="24"/>
          <w:szCs w:val="24"/>
        </w:rPr>
        <w:t>сварочные (наплавочные) материалы;</w:t>
      </w:r>
    </w:p>
    <w:p w14:paraId="21F8E25B" w14:textId="77777777" w:rsidR="00AA3E42" w:rsidRPr="00425258" w:rsidRDefault="00AA3E42" w:rsidP="00AA3E42">
      <w:pPr>
        <w:tabs>
          <w:tab w:val="left" w:pos="993"/>
        </w:tabs>
        <w:ind w:firstLine="709"/>
        <w:jc w:val="both"/>
        <w:rPr>
          <w:sz w:val="24"/>
          <w:szCs w:val="24"/>
        </w:rPr>
      </w:pPr>
      <w:r w:rsidRPr="00425258">
        <w:rPr>
          <w:sz w:val="24"/>
          <w:szCs w:val="24"/>
        </w:rPr>
        <w:t>сварочные (наплавочные) материалы для частично механизированной сварки (наплавки) плавлением;</w:t>
      </w:r>
    </w:p>
    <w:p w14:paraId="64107B79" w14:textId="77777777" w:rsidR="00AA3E42" w:rsidRPr="00425258" w:rsidRDefault="00AA3E42" w:rsidP="00AA3E42">
      <w:pPr>
        <w:tabs>
          <w:tab w:val="left" w:pos="993"/>
        </w:tabs>
        <w:ind w:firstLine="709"/>
        <w:jc w:val="both"/>
        <w:rPr>
          <w:sz w:val="24"/>
          <w:szCs w:val="24"/>
        </w:rPr>
      </w:pPr>
      <w:r w:rsidRPr="00425258">
        <w:rPr>
          <w:sz w:val="24"/>
          <w:szCs w:val="24"/>
        </w:rPr>
        <w:t>конструкторская, производственно-технологическая и нормативная документация для выполнения данной трудовой функции;</w:t>
      </w:r>
    </w:p>
    <w:p w14:paraId="675DB68F" w14:textId="77777777" w:rsidR="00AA3E42" w:rsidRPr="00425258" w:rsidRDefault="00AA3E42" w:rsidP="00AA3E42">
      <w:pPr>
        <w:tabs>
          <w:tab w:val="left" w:pos="993"/>
        </w:tabs>
        <w:ind w:firstLine="709"/>
        <w:jc w:val="both"/>
        <w:rPr>
          <w:sz w:val="24"/>
          <w:szCs w:val="24"/>
        </w:rPr>
      </w:pPr>
      <w:r w:rsidRPr="00425258">
        <w:rPr>
          <w:sz w:val="24"/>
          <w:szCs w:val="24"/>
        </w:rPr>
        <w:t>причины возникновения и меры предупреждения внутренних напряжений и деформаций в свариваемых (наплавляемых) изделиях;</w:t>
      </w:r>
    </w:p>
    <w:p w14:paraId="1131717B" w14:textId="77777777" w:rsidR="00AA3E42" w:rsidRPr="00425258" w:rsidRDefault="00AA3E42" w:rsidP="00AA3E42">
      <w:pPr>
        <w:tabs>
          <w:tab w:val="left" w:pos="993"/>
        </w:tabs>
        <w:ind w:firstLine="709"/>
        <w:jc w:val="both"/>
        <w:rPr>
          <w:sz w:val="24"/>
          <w:szCs w:val="24"/>
        </w:rPr>
      </w:pPr>
      <w:r w:rsidRPr="00425258">
        <w:rPr>
          <w:sz w:val="24"/>
          <w:szCs w:val="24"/>
        </w:rPr>
        <w:t>основные группы и марки свариваемых материалов;</w:t>
      </w:r>
    </w:p>
    <w:p w14:paraId="30DB33E2" w14:textId="77777777" w:rsidR="00AA3E42" w:rsidRPr="00425258" w:rsidRDefault="00AA3E42" w:rsidP="00AA3E42">
      <w:pPr>
        <w:tabs>
          <w:tab w:val="left" w:pos="993"/>
        </w:tabs>
        <w:ind w:firstLine="709"/>
        <w:jc w:val="both"/>
        <w:rPr>
          <w:sz w:val="24"/>
          <w:szCs w:val="24"/>
        </w:rPr>
      </w:pPr>
      <w:r w:rsidRPr="00425258">
        <w:rPr>
          <w:sz w:val="24"/>
          <w:szCs w:val="24"/>
        </w:rPr>
        <w:t>основные группы и марки материалов, свариваемых частично механизированной сваркой (наплавкой) плавлением;</w:t>
      </w:r>
    </w:p>
    <w:p w14:paraId="6462216B" w14:textId="77777777" w:rsidR="00AA3E42" w:rsidRPr="00425258" w:rsidRDefault="00AA3E42" w:rsidP="00AA3E42">
      <w:pPr>
        <w:tabs>
          <w:tab w:val="left" w:pos="993"/>
        </w:tabs>
        <w:ind w:firstLine="709"/>
        <w:jc w:val="both"/>
        <w:rPr>
          <w:sz w:val="24"/>
          <w:szCs w:val="24"/>
        </w:rPr>
      </w:pPr>
      <w:r w:rsidRPr="00425258">
        <w:rPr>
          <w:sz w:val="24"/>
          <w:szCs w:val="24"/>
        </w:rPr>
        <w:t>нормы и правила пожарной безопасности при проведении сварочных работ;</w:t>
      </w:r>
    </w:p>
    <w:p w14:paraId="23A8E82E" w14:textId="77777777" w:rsidR="00AA3E42" w:rsidRPr="00425258" w:rsidRDefault="00AA3E42" w:rsidP="00AA3E42">
      <w:pPr>
        <w:tabs>
          <w:tab w:val="left" w:pos="993"/>
        </w:tabs>
        <w:ind w:firstLine="709"/>
        <w:jc w:val="both"/>
        <w:rPr>
          <w:sz w:val="24"/>
          <w:szCs w:val="24"/>
        </w:rPr>
      </w:pPr>
      <w:r w:rsidRPr="00425258">
        <w:rPr>
          <w:sz w:val="24"/>
          <w:szCs w:val="24"/>
        </w:rPr>
        <w:t>правила технической эксплуатации электроустановок;</w:t>
      </w:r>
    </w:p>
    <w:p w14:paraId="21DFEC2D" w14:textId="77777777" w:rsidR="00AA3E42" w:rsidRPr="00425258" w:rsidRDefault="00AA3E42" w:rsidP="00AA3E42">
      <w:pPr>
        <w:tabs>
          <w:tab w:val="left" w:pos="993"/>
        </w:tabs>
        <w:ind w:firstLine="709"/>
        <w:jc w:val="both"/>
        <w:rPr>
          <w:sz w:val="24"/>
          <w:szCs w:val="24"/>
        </w:rPr>
      </w:pPr>
      <w:r w:rsidRPr="00425258">
        <w:rPr>
          <w:sz w:val="24"/>
          <w:szCs w:val="24"/>
        </w:rPr>
        <w:t>выбор режима подогрева и порядок проведения работ по предварительному, сопутствующему (межслойному) подогреву металла;</w:t>
      </w:r>
    </w:p>
    <w:p w14:paraId="26744E6B" w14:textId="77777777" w:rsidR="00AA3E42" w:rsidRPr="00425258" w:rsidRDefault="00AA3E42" w:rsidP="00AA3E42">
      <w:pPr>
        <w:tabs>
          <w:tab w:val="left" w:pos="993"/>
        </w:tabs>
        <w:ind w:firstLine="709"/>
        <w:jc w:val="both"/>
        <w:rPr>
          <w:sz w:val="24"/>
          <w:szCs w:val="24"/>
        </w:rPr>
      </w:pPr>
      <w:r w:rsidRPr="00425258">
        <w:rPr>
          <w:sz w:val="24"/>
          <w:szCs w:val="24"/>
        </w:rPr>
        <w:t>правила эксплуатации газовых баллонов;</w:t>
      </w:r>
    </w:p>
    <w:p w14:paraId="56F13111" w14:textId="77777777" w:rsidR="00AA3E42" w:rsidRPr="00425258" w:rsidRDefault="00AA3E42" w:rsidP="00AA3E42">
      <w:pPr>
        <w:pStyle w:val="a5"/>
        <w:tabs>
          <w:tab w:val="left" w:pos="993"/>
          <w:tab w:val="left" w:pos="1276"/>
        </w:tabs>
        <w:ind w:firstLine="709"/>
        <w:jc w:val="both"/>
        <w:rPr>
          <w:rFonts w:ascii="Times New Roman" w:hAnsi="Times New Roman"/>
          <w:sz w:val="24"/>
          <w:szCs w:val="24"/>
        </w:rPr>
      </w:pPr>
      <w:r w:rsidRPr="00425258">
        <w:rPr>
          <w:rFonts w:ascii="Times New Roman" w:hAnsi="Times New Roman"/>
          <w:sz w:val="24"/>
          <w:szCs w:val="24"/>
        </w:rPr>
        <w:t>виды и назначение сборочных, технологических приспособлений и оснастки.</w:t>
      </w:r>
    </w:p>
    <w:p w14:paraId="7DF43CFA" w14:textId="77777777" w:rsidR="00AA3E42" w:rsidRPr="00425258" w:rsidRDefault="00AA3E42" w:rsidP="00AA3E42">
      <w:pPr>
        <w:pStyle w:val="a5"/>
        <w:tabs>
          <w:tab w:val="left" w:pos="993"/>
          <w:tab w:val="left" w:pos="1276"/>
        </w:tabs>
        <w:ind w:firstLine="709"/>
        <w:jc w:val="both"/>
        <w:rPr>
          <w:rFonts w:ascii="Times New Roman" w:hAnsi="Times New Roman"/>
          <w:sz w:val="24"/>
          <w:szCs w:val="24"/>
        </w:rPr>
      </w:pPr>
      <w:r w:rsidRPr="00425258">
        <w:rPr>
          <w:rFonts w:ascii="Times New Roman" w:hAnsi="Times New Roman"/>
          <w:sz w:val="24"/>
          <w:szCs w:val="24"/>
        </w:rPr>
        <w:t>Диаграмма 16 иллюстрирует результаты теоретического этапа профессионального экзамена и позволяет сравнить показатели образовательных организаций – участников пилотного проекта.</w:t>
      </w:r>
    </w:p>
    <w:p w14:paraId="1DD440ED" w14:textId="77777777" w:rsidR="00AA3E42" w:rsidRPr="00425258" w:rsidRDefault="00AA3E42" w:rsidP="00AA3E42">
      <w:pPr>
        <w:pStyle w:val="a5"/>
        <w:tabs>
          <w:tab w:val="left" w:pos="993"/>
        </w:tabs>
        <w:ind w:firstLine="709"/>
        <w:jc w:val="both"/>
        <w:rPr>
          <w:rFonts w:ascii="Times New Roman" w:hAnsi="Times New Roman"/>
          <w:sz w:val="24"/>
          <w:szCs w:val="24"/>
        </w:rPr>
      </w:pPr>
      <w:r w:rsidRPr="00425258">
        <w:rPr>
          <w:rFonts w:ascii="Times New Roman" w:hAnsi="Times New Roman"/>
          <w:sz w:val="24"/>
          <w:szCs w:val="24"/>
        </w:rPr>
        <w:t xml:space="preserve">Диаграмма 17 содержит информацию о доле соискателей, правильно выполнивших задания, ориентированные на различные предметы оценивания. </w:t>
      </w:r>
    </w:p>
    <w:p w14:paraId="72CB928B" w14:textId="77777777" w:rsidR="00AA3E42" w:rsidRPr="00425258" w:rsidRDefault="00AA3E42" w:rsidP="00AA3E42">
      <w:pPr>
        <w:pStyle w:val="a5"/>
        <w:tabs>
          <w:tab w:val="left" w:pos="993"/>
          <w:tab w:val="left" w:pos="1276"/>
        </w:tabs>
        <w:jc w:val="both"/>
        <w:rPr>
          <w:rFonts w:ascii="Times New Roman" w:hAnsi="Times New Roman"/>
          <w:b/>
          <w:sz w:val="24"/>
          <w:szCs w:val="24"/>
        </w:rPr>
      </w:pPr>
      <w:r w:rsidRPr="00425258">
        <w:rPr>
          <w:noProof/>
        </w:rPr>
        <w:drawing>
          <wp:anchor distT="0" distB="0" distL="114300" distR="114300" simplePos="0" relativeHeight="251666432" behindDoc="0" locked="0" layoutInCell="1" allowOverlap="1" wp14:anchorId="08290511" wp14:editId="28B40E8E">
            <wp:simplePos x="0" y="0"/>
            <wp:positionH relativeFrom="margin">
              <wp:align>right</wp:align>
            </wp:positionH>
            <wp:positionV relativeFrom="paragraph">
              <wp:posOffset>241935</wp:posOffset>
            </wp:positionV>
            <wp:extent cx="6229350" cy="3371850"/>
            <wp:effectExtent l="0" t="0" r="0" b="0"/>
            <wp:wrapTopAndBottom/>
            <wp:docPr id="6" name="Диаграмма 6">
              <a:extLst xmlns:a="http://schemas.openxmlformats.org/drawingml/2006/main">
                <a:ext uri="{FF2B5EF4-FFF2-40B4-BE49-F238E27FC236}">
                  <a16:creationId xmlns:a16="http://schemas.microsoft.com/office/drawing/2014/main" id="{3040C86F-CDBC-48D1-AFB4-11BFB81DAC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14:paraId="06C1E585" w14:textId="77777777" w:rsidR="00AA3E42" w:rsidRPr="00425258" w:rsidRDefault="00AA3E42" w:rsidP="00AA3E42">
      <w:pPr>
        <w:pStyle w:val="a5"/>
        <w:tabs>
          <w:tab w:val="left" w:pos="993"/>
          <w:tab w:val="left" w:pos="1276"/>
        </w:tabs>
        <w:jc w:val="both"/>
        <w:rPr>
          <w:rFonts w:ascii="Times New Roman" w:hAnsi="Times New Roman"/>
          <w:b/>
          <w:sz w:val="24"/>
          <w:szCs w:val="24"/>
        </w:rPr>
      </w:pPr>
      <w:r w:rsidRPr="00425258">
        <w:rPr>
          <w:noProof/>
        </w:rPr>
        <w:drawing>
          <wp:anchor distT="0" distB="0" distL="114300" distR="114300" simplePos="0" relativeHeight="251668480" behindDoc="0" locked="0" layoutInCell="1" allowOverlap="1" wp14:anchorId="1E9F2BF7" wp14:editId="5B66560E">
            <wp:simplePos x="0" y="0"/>
            <wp:positionH relativeFrom="margin">
              <wp:align>right</wp:align>
            </wp:positionH>
            <wp:positionV relativeFrom="paragraph">
              <wp:posOffset>3810</wp:posOffset>
            </wp:positionV>
            <wp:extent cx="6391275" cy="9401175"/>
            <wp:effectExtent l="0" t="0" r="9525" b="9525"/>
            <wp:wrapTopAndBottom/>
            <wp:docPr id="16" name="Диаграмма 16">
              <a:extLst xmlns:a="http://schemas.openxmlformats.org/drawingml/2006/main">
                <a:ext uri="{FF2B5EF4-FFF2-40B4-BE49-F238E27FC236}">
                  <a16:creationId xmlns:a16="http://schemas.microsoft.com/office/drawing/2014/main" id="{A3B5E9FF-A1DE-4136-9A9C-A993CA2D27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14:paraId="578EDF14" w14:textId="4EC86BEA" w:rsidR="00AA3E42" w:rsidRPr="00425258" w:rsidRDefault="00125D67" w:rsidP="00125D67">
      <w:pPr>
        <w:pStyle w:val="a5"/>
        <w:tabs>
          <w:tab w:val="left" w:pos="993"/>
        </w:tabs>
        <w:ind w:firstLine="709"/>
        <w:jc w:val="both"/>
        <w:rPr>
          <w:rFonts w:ascii="Times New Roman" w:hAnsi="Times New Roman"/>
          <w:b/>
          <w:sz w:val="24"/>
          <w:szCs w:val="24"/>
        </w:rPr>
      </w:pPr>
      <w:r w:rsidRPr="00425258">
        <w:rPr>
          <w:rFonts w:ascii="Times New Roman" w:hAnsi="Times New Roman"/>
          <w:b/>
          <w:sz w:val="24"/>
          <w:szCs w:val="24"/>
        </w:rPr>
        <w:t xml:space="preserve">3. </w:t>
      </w:r>
      <w:r w:rsidR="005C7419" w:rsidRPr="00425258">
        <w:rPr>
          <w:rFonts w:ascii="Times New Roman" w:hAnsi="Times New Roman"/>
          <w:b/>
          <w:sz w:val="24"/>
          <w:szCs w:val="24"/>
        </w:rPr>
        <w:t xml:space="preserve">Трудоустройство </w:t>
      </w:r>
      <w:bookmarkStart w:id="3" w:name="_Hlk524958436"/>
      <w:r w:rsidR="00AA3E42" w:rsidRPr="00425258">
        <w:rPr>
          <w:rFonts w:ascii="Times New Roman" w:hAnsi="Times New Roman"/>
          <w:b/>
          <w:sz w:val="24"/>
          <w:szCs w:val="24"/>
        </w:rPr>
        <w:t xml:space="preserve">выпускников по итогам профессионального экзамена </w:t>
      </w:r>
    </w:p>
    <w:bookmarkEnd w:id="3"/>
    <w:p w14:paraId="1F10F236" w14:textId="77777777" w:rsidR="00AA3E42" w:rsidRPr="00425258" w:rsidRDefault="00AA3E42" w:rsidP="00AA3E42">
      <w:pPr>
        <w:pStyle w:val="a5"/>
        <w:jc w:val="both"/>
        <w:rPr>
          <w:rFonts w:ascii="Times New Roman" w:hAnsi="Times New Roman"/>
          <w:strike/>
          <w:sz w:val="24"/>
          <w:szCs w:val="24"/>
        </w:rPr>
      </w:pPr>
    </w:p>
    <w:p w14:paraId="226610B6" w14:textId="77777777" w:rsidR="00837DA5" w:rsidRPr="00425258" w:rsidRDefault="00B97D8C" w:rsidP="00B97D8C">
      <w:pPr>
        <w:pStyle w:val="a5"/>
        <w:ind w:firstLine="709"/>
        <w:jc w:val="both"/>
        <w:rPr>
          <w:rFonts w:ascii="Times New Roman" w:hAnsi="Times New Roman"/>
          <w:sz w:val="24"/>
          <w:szCs w:val="24"/>
        </w:rPr>
      </w:pPr>
      <w:r w:rsidRPr="00425258">
        <w:rPr>
          <w:rFonts w:ascii="Times New Roman" w:hAnsi="Times New Roman"/>
          <w:sz w:val="24"/>
          <w:szCs w:val="24"/>
        </w:rPr>
        <w:t xml:space="preserve">Образовательные организации – участники пилотного проекта имеют </w:t>
      </w:r>
      <w:r w:rsidR="00837DA5" w:rsidRPr="00425258">
        <w:rPr>
          <w:rFonts w:ascii="Times New Roman" w:hAnsi="Times New Roman"/>
          <w:sz w:val="24"/>
          <w:szCs w:val="24"/>
        </w:rPr>
        <w:t xml:space="preserve">договоры о социальном партнерстве </w:t>
      </w:r>
      <w:r w:rsidRPr="00425258">
        <w:rPr>
          <w:rFonts w:ascii="Times New Roman" w:hAnsi="Times New Roman"/>
          <w:sz w:val="24"/>
          <w:szCs w:val="24"/>
        </w:rPr>
        <w:t>с работодателями</w:t>
      </w:r>
      <w:r w:rsidR="00837DA5" w:rsidRPr="00425258">
        <w:rPr>
          <w:rFonts w:ascii="Times New Roman" w:hAnsi="Times New Roman"/>
          <w:sz w:val="24"/>
          <w:szCs w:val="24"/>
        </w:rPr>
        <w:t>, включающими в себя различные стороны взаимодействия, в том числе по вопросам трудоустройства</w:t>
      </w:r>
      <w:r w:rsidRPr="00425258">
        <w:rPr>
          <w:rFonts w:ascii="Times New Roman" w:hAnsi="Times New Roman"/>
          <w:sz w:val="24"/>
          <w:szCs w:val="24"/>
        </w:rPr>
        <w:t xml:space="preserve">.  </w:t>
      </w:r>
    </w:p>
    <w:p w14:paraId="576DDFD6" w14:textId="559AD3FF" w:rsidR="005518E3" w:rsidRPr="00425258" w:rsidRDefault="00CB4EB1" w:rsidP="00B97D8C">
      <w:pPr>
        <w:pStyle w:val="a5"/>
        <w:ind w:firstLine="709"/>
        <w:jc w:val="both"/>
        <w:rPr>
          <w:rFonts w:ascii="Times New Roman" w:hAnsi="Times New Roman"/>
          <w:sz w:val="24"/>
          <w:szCs w:val="24"/>
        </w:rPr>
      </w:pPr>
      <w:r w:rsidRPr="00425258">
        <w:rPr>
          <w:rFonts w:ascii="Times New Roman" w:hAnsi="Times New Roman"/>
          <w:sz w:val="24"/>
          <w:szCs w:val="24"/>
        </w:rPr>
        <w:t xml:space="preserve"> По результатам пилотного проекта из 7 успешных соискателей 3 продолжили обучение  (</w:t>
      </w:r>
      <w:r w:rsidR="00837DA5" w:rsidRPr="00425258">
        <w:rPr>
          <w:rFonts w:ascii="Times New Roman" w:hAnsi="Times New Roman"/>
          <w:sz w:val="24"/>
          <w:szCs w:val="24"/>
        </w:rPr>
        <w:t xml:space="preserve">промежуточная аттестация по </w:t>
      </w:r>
      <w:r w:rsidRPr="00425258">
        <w:rPr>
          <w:rFonts w:ascii="Times New Roman" w:hAnsi="Times New Roman"/>
          <w:sz w:val="24"/>
          <w:szCs w:val="24"/>
        </w:rPr>
        <w:t>квалификаци</w:t>
      </w:r>
      <w:r w:rsidR="00837DA5" w:rsidRPr="00425258">
        <w:rPr>
          <w:rFonts w:ascii="Times New Roman" w:hAnsi="Times New Roman"/>
          <w:sz w:val="24"/>
          <w:szCs w:val="24"/>
        </w:rPr>
        <w:t>и</w:t>
      </w:r>
      <w:r w:rsidRPr="00425258">
        <w:rPr>
          <w:rFonts w:ascii="Times New Roman" w:hAnsi="Times New Roman"/>
          <w:sz w:val="24"/>
          <w:szCs w:val="24"/>
        </w:rPr>
        <w:t xml:space="preserve"> «Техник-оператор по аддитивным технологиям»). </w:t>
      </w:r>
      <w:r w:rsidR="00837DA5" w:rsidRPr="00425258">
        <w:rPr>
          <w:rFonts w:ascii="Times New Roman" w:hAnsi="Times New Roman"/>
          <w:sz w:val="24"/>
          <w:szCs w:val="24"/>
        </w:rPr>
        <w:t>4 соискателя п</w:t>
      </w:r>
      <w:r w:rsidRPr="00425258">
        <w:rPr>
          <w:rFonts w:ascii="Times New Roman" w:hAnsi="Times New Roman"/>
          <w:sz w:val="24"/>
          <w:szCs w:val="24"/>
        </w:rPr>
        <w:t>о квалификации «Парикмахер»</w:t>
      </w:r>
      <w:r w:rsidR="009F3AD0" w:rsidRPr="00425258">
        <w:rPr>
          <w:rFonts w:ascii="Times New Roman" w:hAnsi="Times New Roman"/>
          <w:sz w:val="24"/>
          <w:szCs w:val="24"/>
        </w:rPr>
        <w:t xml:space="preserve">, получившие свидетельство </w:t>
      </w:r>
      <w:r w:rsidR="00837DA5" w:rsidRPr="00425258">
        <w:rPr>
          <w:rFonts w:ascii="Times New Roman" w:hAnsi="Times New Roman"/>
          <w:sz w:val="24"/>
          <w:szCs w:val="24"/>
        </w:rPr>
        <w:t xml:space="preserve">о </w:t>
      </w:r>
      <w:r w:rsidR="009F3AD0" w:rsidRPr="00425258">
        <w:rPr>
          <w:rFonts w:ascii="Times New Roman" w:hAnsi="Times New Roman"/>
          <w:sz w:val="24"/>
          <w:szCs w:val="24"/>
        </w:rPr>
        <w:t xml:space="preserve">НОК, </w:t>
      </w:r>
      <w:r w:rsidR="005518E3" w:rsidRPr="00425258">
        <w:rPr>
          <w:rFonts w:ascii="Times New Roman" w:hAnsi="Times New Roman"/>
          <w:sz w:val="24"/>
          <w:szCs w:val="24"/>
        </w:rPr>
        <w:t>трудоустроены:</w:t>
      </w:r>
    </w:p>
    <w:p w14:paraId="544CFAF7" w14:textId="77777777" w:rsidR="005518E3" w:rsidRPr="00425258" w:rsidRDefault="009F3AD0" w:rsidP="00B97D8C">
      <w:pPr>
        <w:pStyle w:val="a5"/>
        <w:ind w:firstLine="709"/>
        <w:jc w:val="both"/>
        <w:rPr>
          <w:rFonts w:ascii="Times New Roman" w:hAnsi="Times New Roman"/>
          <w:sz w:val="24"/>
          <w:szCs w:val="24"/>
        </w:rPr>
      </w:pPr>
      <w:r w:rsidRPr="00425258">
        <w:rPr>
          <w:rFonts w:ascii="Times New Roman" w:hAnsi="Times New Roman"/>
          <w:sz w:val="24"/>
          <w:szCs w:val="24"/>
        </w:rPr>
        <w:t xml:space="preserve"> </w:t>
      </w:r>
    </w:p>
    <w:tbl>
      <w:tblPr>
        <w:tblStyle w:val="af4"/>
        <w:tblW w:w="0" w:type="auto"/>
        <w:tblLook w:val="04A0" w:firstRow="1" w:lastRow="0" w:firstColumn="1" w:lastColumn="0" w:noHBand="0" w:noVBand="1"/>
      </w:tblPr>
      <w:tblGrid>
        <w:gridCol w:w="693"/>
        <w:gridCol w:w="2999"/>
        <w:gridCol w:w="3691"/>
        <w:gridCol w:w="2471"/>
      </w:tblGrid>
      <w:tr w:rsidR="00425258" w:rsidRPr="00425258" w14:paraId="444F5507" w14:textId="77777777" w:rsidTr="005518E3">
        <w:tc>
          <w:tcPr>
            <w:tcW w:w="704" w:type="dxa"/>
            <w:vAlign w:val="center"/>
          </w:tcPr>
          <w:p w14:paraId="1FD0EE73" w14:textId="77777777" w:rsidR="005518E3" w:rsidRPr="00425258" w:rsidRDefault="005518E3" w:rsidP="005518E3">
            <w:pPr>
              <w:jc w:val="center"/>
              <w:rPr>
                <w:b/>
                <w:sz w:val="24"/>
              </w:rPr>
            </w:pPr>
            <w:r w:rsidRPr="00425258">
              <w:rPr>
                <w:b/>
                <w:sz w:val="24"/>
              </w:rPr>
              <w:t>№</w:t>
            </w:r>
          </w:p>
          <w:p w14:paraId="780C0269" w14:textId="2D586F25" w:rsidR="005518E3" w:rsidRPr="00425258" w:rsidRDefault="005518E3" w:rsidP="005518E3">
            <w:pPr>
              <w:pStyle w:val="a5"/>
              <w:jc w:val="center"/>
              <w:rPr>
                <w:rFonts w:ascii="Times New Roman" w:hAnsi="Times New Roman"/>
                <w:sz w:val="24"/>
                <w:szCs w:val="24"/>
              </w:rPr>
            </w:pPr>
            <w:r w:rsidRPr="00425258">
              <w:rPr>
                <w:rFonts w:ascii="Times New Roman" w:hAnsi="Times New Roman"/>
                <w:b/>
                <w:sz w:val="24"/>
              </w:rPr>
              <w:t>п/п</w:t>
            </w:r>
          </w:p>
        </w:tc>
        <w:tc>
          <w:tcPr>
            <w:tcW w:w="3119" w:type="dxa"/>
            <w:vAlign w:val="center"/>
          </w:tcPr>
          <w:p w14:paraId="7FC57F2F" w14:textId="34ACAF37" w:rsidR="005518E3" w:rsidRPr="00425258" w:rsidRDefault="005518E3" w:rsidP="005518E3">
            <w:pPr>
              <w:pStyle w:val="a5"/>
              <w:jc w:val="center"/>
              <w:rPr>
                <w:rFonts w:ascii="Times New Roman" w:hAnsi="Times New Roman"/>
                <w:sz w:val="24"/>
                <w:szCs w:val="24"/>
              </w:rPr>
            </w:pPr>
            <w:r w:rsidRPr="00425258">
              <w:rPr>
                <w:rFonts w:ascii="Times New Roman" w:hAnsi="Times New Roman"/>
                <w:b/>
                <w:sz w:val="24"/>
              </w:rPr>
              <w:t>ФИО (полностью)</w:t>
            </w:r>
          </w:p>
        </w:tc>
        <w:tc>
          <w:tcPr>
            <w:tcW w:w="3824" w:type="dxa"/>
            <w:vAlign w:val="center"/>
          </w:tcPr>
          <w:p w14:paraId="56AD36D1" w14:textId="353493B5" w:rsidR="005518E3" w:rsidRPr="00425258" w:rsidRDefault="005518E3" w:rsidP="005518E3">
            <w:pPr>
              <w:pStyle w:val="a5"/>
              <w:jc w:val="center"/>
              <w:rPr>
                <w:rFonts w:ascii="Times New Roman" w:hAnsi="Times New Roman"/>
                <w:sz w:val="24"/>
                <w:szCs w:val="24"/>
              </w:rPr>
            </w:pPr>
            <w:r w:rsidRPr="00425258">
              <w:rPr>
                <w:rFonts w:ascii="Times New Roman" w:hAnsi="Times New Roman"/>
                <w:b/>
                <w:sz w:val="24"/>
              </w:rPr>
              <w:t>Место работы</w:t>
            </w:r>
          </w:p>
        </w:tc>
        <w:tc>
          <w:tcPr>
            <w:tcW w:w="2549" w:type="dxa"/>
            <w:vAlign w:val="center"/>
          </w:tcPr>
          <w:p w14:paraId="4E1CDCCC" w14:textId="3D134C5D" w:rsidR="005518E3" w:rsidRPr="00425258" w:rsidRDefault="005518E3" w:rsidP="005518E3">
            <w:pPr>
              <w:pStyle w:val="a5"/>
              <w:jc w:val="center"/>
              <w:rPr>
                <w:rFonts w:ascii="Times New Roman" w:hAnsi="Times New Roman"/>
                <w:sz w:val="24"/>
                <w:szCs w:val="24"/>
              </w:rPr>
            </w:pPr>
            <w:r w:rsidRPr="00425258">
              <w:rPr>
                <w:rFonts w:ascii="Times New Roman" w:hAnsi="Times New Roman"/>
                <w:b/>
                <w:sz w:val="24"/>
              </w:rPr>
              <w:t>Должность</w:t>
            </w:r>
          </w:p>
        </w:tc>
      </w:tr>
      <w:tr w:rsidR="00425258" w:rsidRPr="00425258" w14:paraId="51FCA39E" w14:textId="77777777" w:rsidTr="005518E3">
        <w:tc>
          <w:tcPr>
            <w:tcW w:w="704" w:type="dxa"/>
          </w:tcPr>
          <w:p w14:paraId="327DBBFE" w14:textId="5FCAA37A" w:rsidR="005518E3" w:rsidRPr="00425258" w:rsidRDefault="005518E3" w:rsidP="005518E3">
            <w:pPr>
              <w:pStyle w:val="a5"/>
              <w:jc w:val="both"/>
              <w:rPr>
                <w:rFonts w:ascii="Times New Roman" w:hAnsi="Times New Roman"/>
                <w:sz w:val="24"/>
                <w:szCs w:val="24"/>
              </w:rPr>
            </w:pPr>
            <w:r w:rsidRPr="00425258">
              <w:rPr>
                <w:rFonts w:ascii="Times New Roman" w:hAnsi="Times New Roman"/>
                <w:sz w:val="24"/>
              </w:rPr>
              <w:t>1</w:t>
            </w:r>
          </w:p>
        </w:tc>
        <w:tc>
          <w:tcPr>
            <w:tcW w:w="3119" w:type="dxa"/>
          </w:tcPr>
          <w:p w14:paraId="1CA1DFEF" w14:textId="7BEE58A2" w:rsidR="005518E3" w:rsidRPr="00425258" w:rsidRDefault="005518E3" w:rsidP="005518E3">
            <w:pPr>
              <w:pStyle w:val="a5"/>
              <w:jc w:val="both"/>
              <w:rPr>
                <w:rFonts w:ascii="Times New Roman" w:hAnsi="Times New Roman"/>
                <w:sz w:val="24"/>
                <w:szCs w:val="24"/>
              </w:rPr>
            </w:pPr>
            <w:proofErr w:type="spellStart"/>
            <w:r w:rsidRPr="00425258">
              <w:rPr>
                <w:rFonts w:ascii="Times New Roman" w:hAnsi="Times New Roman"/>
                <w:sz w:val="24"/>
              </w:rPr>
              <w:t>Харитонцева</w:t>
            </w:r>
            <w:proofErr w:type="spellEnd"/>
            <w:r w:rsidRPr="00425258">
              <w:rPr>
                <w:rFonts w:ascii="Times New Roman" w:hAnsi="Times New Roman"/>
                <w:sz w:val="24"/>
              </w:rPr>
              <w:t xml:space="preserve"> Мария Игоревна</w:t>
            </w:r>
          </w:p>
        </w:tc>
        <w:tc>
          <w:tcPr>
            <w:tcW w:w="3824" w:type="dxa"/>
          </w:tcPr>
          <w:p w14:paraId="09189371" w14:textId="2EA87D59" w:rsidR="005518E3" w:rsidRPr="00425258" w:rsidRDefault="005518E3" w:rsidP="00425258">
            <w:pPr>
              <w:pStyle w:val="a5"/>
              <w:jc w:val="both"/>
              <w:rPr>
                <w:rFonts w:ascii="Times New Roman" w:hAnsi="Times New Roman"/>
                <w:sz w:val="24"/>
                <w:szCs w:val="24"/>
              </w:rPr>
            </w:pPr>
            <w:r w:rsidRPr="00425258">
              <w:rPr>
                <w:rFonts w:ascii="Times New Roman" w:hAnsi="Times New Roman"/>
                <w:sz w:val="24"/>
              </w:rPr>
              <w:t>Студия красоты «Креатив» ул.</w:t>
            </w:r>
            <w:r w:rsidR="00425258">
              <w:rPr>
                <w:rFonts w:ascii="Times New Roman" w:hAnsi="Times New Roman"/>
                <w:sz w:val="24"/>
              </w:rPr>
              <w:t> </w:t>
            </w:r>
            <w:r w:rsidRPr="00425258">
              <w:rPr>
                <w:rFonts w:ascii="Times New Roman" w:hAnsi="Times New Roman"/>
                <w:sz w:val="24"/>
              </w:rPr>
              <w:t>Селькоровская 34</w:t>
            </w:r>
          </w:p>
        </w:tc>
        <w:tc>
          <w:tcPr>
            <w:tcW w:w="2549" w:type="dxa"/>
          </w:tcPr>
          <w:p w14:paraId="0EDD11B2" w14:textId="537FEDBD" w:rsidR="005518E3" w:rsidRPr="00425258" w:rsidRDefault="005518E3" w:rsidP="005518E3">
            <w:pPr>
              <w:pStyle w:val="a5"/>
              <w:jc w:val="both"/>
              <w:rPr>
                <w:rFonts w:ascii="Times New Roman" w:hAnsi="Times New Roman"/>
                <w:sz w:val="24"/>
                <w:szCs w:val="24"/>
              </w:rPr>
            </w:pPr>
            <w:r w:rsidRPr="00425258">
              <w:rPr>
                <w:rFonts w:ascii="Times New Roman" w:hAnsi="Times New Roman"/>
                <w:sz w:val="24"/>
              </w:rPr>
              <w:t>Парикмахер-универсал</w:t>
            </w:r>
          </w:p>
        </w:tc>
      </w:tr>
      <w:tr w:rsidR="00425258" w:rsidRPr="00425258" w14:paraId="261F7744" w14:textId="77777777" w:rsidTr="005518E3">
        <w:tc>
          <w:tcPr>
            <w:tcW w:w="704" w:type="dxa"/>
          </w:tcPr>
          <w:p w14:paraId="641DC8F3" w14:textId="01CB2C7A" w:rsidR="005518E3" w:rsidRPr="00425258" w:rsidRDefault="005518E3" w:rsidP="005518E3">
            <w:pPr>
              <w:pStyle w:val="a5"/>
              <w:jc w:val="both"/>
              <w:rPr>
                <w:rFonts w:ascii="Times New Roman" w:hAnsi="Times New Roman"/>
                <w:sz w:val="24"/>
                <w:szCs w:val="24"/>
              </w:rPr>
            </w:pPr>
            <w:r w:rsidRPr="00425258">
              <w:rPr>
                <w:rFonts w:ascii="Times New Roman" w:hAnsi="Times New Roman"/>
                <w:sz w:val="24"/>
              </w:rPr>
              <w:t>2</w:t>
            </w:r>
          </w:p>
        </w:tc>
        <w:tc>
          <w:tcPr>
            <w:tcW w:w="3119" w:type="dxa"/>
          </w:tcPr>
          <w:p w14:paraId="65B30956" w14:textId="6A75EDE7" w:rsidR="005518E3" w:rsidRPr="00425258" w:rsidRDefault="005518E3" w:rsidP="005518E3">
            <w:pPr>
              <w:pStyle w:val="a5"/>
              <w:jc w:val="both"/>
              <w:rPr>
                <w:rFonts w:ascii="Times New Roman" w:hAnsi="Times New Roman"/>
                <w:sz w:val="24"/>
                <w:szCs w:val="24"/>
              </w:rPr>
            </w:pPr>
            <w:r w:rsidRPr="00425258">
              <w:rPr>
                <w:rFonts w:ascii="Times New Roman" w:hAnsi="Times New Roman"/>
                <w:sz w:val="24"/>
              </w:rPr>
              <w:t>Никитина Наталья Игоревна</w:t>
            </w:r>
          </w:p>
        </w:tc>
        <w:tc>
          <w:tcPr>
            <w:tcW w:w="3824" w:type="dxa"/>
          </w:tcPr>
          <w:p w14:paraId="207A1A23" w14:textId="1C19CEE6" w:rsidR="005518E3" w:rsidRPr="00425258" w:rsidRDefault="005518E3" w:rsidP="00425258">
            <w:pPr>
              <w:pStyle w:val="a5"/>
              <w:jc w:val="both"/>
              <w:rPr>
                <w:rFonts w:ascii="Times New Roman" w:hAnsi="Times New Roman"/>
                <w:sz w:val="24"/>
                <w:szCs w:val="24"/>
              </w:rPr>
            </w:pPr>
            <w:r w:rsidRPr="00425258">
              <w:rPr>
                <w:rFonts w:ascii="Times New Roman" w:hAnsi="Times New Roman"/>
                <w:sz w:val="24"/>
              </w:rPr>
              <w:t>Салон красоты «Модест» ул.</w:t>
            </w:r>
            <w:r w:rsidR="00425258">
              <w:rPr>
                <w:rFonts w:ascii="Times New Roman" w:hAnsi="Times New Roman"/>
                <w:sz w:val="24"/>
              </w:rPr>
              <w:t> </w:t>
            </w:r>
            <w:r w:rsidRPr="00425258">
              <w:rPr>
                <w:rFonts w:ascii="Times New Roman" w:hAnsi="Times New Roman"/>
                <w:sz w:val="24"/>
              </w:rPr>
              <w:t>Краснолесье 127</w:t>
            </w:r>
          </w:p>
        </w:tc>
        <w:tc>
          <w:tcPr>
            <w:tcW w:w="2549" w:type="dxa"/>
          </w:tcPr>
          <w:p w14:paraId="074967CA" w14:textId="6A602D29" w:rsidR="005518E3" w:rsidRPr="00425258" w:rsidRDefault="005518E3" w:rsidP="005518E3">
            <w:pPr>
              <w:pStyle w:val="a5"/>
              <w:jc w:val="both"/>
              <w:rPr>
                <w:rFonts w:ascii="Times New Roman" w:hAnsi="Times New Roman"/>
                <w:sz w:val="24"/>
                <w:szCs w:val="24"/>
              </w:rPr>
            </w:pPr>
            <w:r w:rsidRPr="00425258">
              <w:rPr>
                <w:rFonts w:ascii="Times New Roman" w:hAnsi="Times New Roman"/>
                <w:sz w:val="24"/>
              </w:rPr>
              <w:t>Парикмахер-универсал</w:t>
            </w:r>
          </w:p>
        </w:tc>
      </w:tr>
      <w:tr w:rsidR="00425258" w:rsidRPr="00425258" w14:paraId="30BEA872" w14:textId="77777777" w:rsidTr="005518E3">
        <w:tc>
          <w:tcPr>
            <w:tcW w:w="704" w:type="dxa"/>
          </w:tcPr>
          <w:p w14:paraId="202F3F1A" w14:textId="4934AFDB" w:rsidR="005518E3" w:rsidRPr="00425258" w:rsidRDefault="005518E3" w:rsidP="005518E3">
            <w:pPr>
              <w:pStyle w:val="a5"/>
              <w:jc w:val="both"/>
              <w:rPr>
                <w:rFonts w:ascii="Times New Roman" w:hAnsi="Times New Roman"/>
                <w:sz w:val="24"/>
                <w:szCs w:val="24"/>
              </w:rPr>
            </w:pPr>
            <w:r w:rsidRPr="00425258">
              <w:rPr>
                <w:rFonts w:ascii="Times New Roman" w:hAnsi="Times New Roman"/>
                <w:sz w:val="24"/>
              </w:rPr>
              <w:t>3</w:t>
            </w:r>
          </w:p>
        </w:tc>
        <w:tc>
          <w:tcPr>
            <w:tcW w:w="3119" w:type="dxa"/>
          </w:tcPr>
          <w:p w14:paraId="4F94824A" w14:textId="054B357C" w:rsidR="005518E3" w:rsidRPr="00425258" w:rsidRDefault="005518E3" w:rsidP="005518E3">
            <w:pPr>
              <w:pStyle w:val="a5"/>
              <w:jc w:val="both"/>
              <w:rPr>
                <w:rFonts w:ascii="Times New Roman" w:hAnsi="Times New Roman"/>
                <w:sz w:val="24"/>
                <w:szCs w:val="24"/>
              </w:rPr>
            </w:pPr>
            <w:r w:rsidRPr="00425258">
              <w:rPr>
                <w:rFonts w:ascii="Times New Roman" w:hAnsi="Times New Roman"/>
                <w:sz w:val="24"/>
              </w:rPr>
              <w:t>Николаева Виолетта Андреевна</w:t>
            </w:r>
          </w:p>
        </w:tc>
        <w:tc>
          <w:tcPr>
            <w:tcW w:w="3824" w:type="dxa"/>
          </w:tcPr>
          <w:p w14:paraId="0F57336B" w14:textId="4B3EBDD4" w:rsidR="005518E3" w:rsidRPr="00425258" w:rsidRDefault="005518E3" w:rsidP="00425258">
            <w:pPr>
              <w:pStyle w:val="a5"/>
              <w:jc w:val="both"/>
              <w:rPr>
                <w:rFonts w:ascii="Times New Roman" w:hAnsi="Times New Roman"/>
                <w:sz w:val="24"/>
                <w:szCs w:val="24"/>
              </w:rPr>
            </w:pPr>
            <w:r w:rsidRPr="00425258">
              <w:rPr>
                <w:rFonts w:ascii="Times New Roman" w:hAnsi="Times New Roman"/>
                <w:sz w:val="24"/>
              </w:rPr>
              <w:t xml:space="preserve">Салон «Стрижка </w:t>
            </w:r>
            <w:proofErr w:type="spellStart"/>
            <w:r w:rsidRPr="00425258">
              <w:rPr>
                <w:rFonts w:ascii="Times New Roman" w:hAnsi="Times New Roman"/>
                <w:sz w:val="24"/>
              </w:rPr>
              <w:t>шоп</w:t>
            </w:r>
            <w:proofErr w:type="spellEnd"/>
            <w:r w:rsidRPr="00425258">
              <w:rPr>
                <w:rFonts w:ascii="Times New Roman" w:hAnsi="Times New Roman"/>
                <w:sz w:val="24"/>
              </w:rPr>
              <w:t>» ул.</w:t>
            </w:r>
            <w:r w:rsidR="00425258">
              <w:rPr>
                <w:rFonts w:ascii="Times New Roman" w:hAnsi="Times New Roman"/>
                <w:sz w:val="24"/>
              </w:rPr>
              <w:t> </w:t>
            </w:r>
            <w:r w:rsidRPr="00425258">
              <w:rPr>
                <w:rFonts w:ascii="Times New Roman" w:hAnsi="Times New Roman"/>
                <w:sz w:val="24"/>
              </w:rPr>
              <w:t>Сурикова 50</w:t>
            </w:r>
          </w:p>
        </w:tc>
        <w:tc>
          <w:tcPr>
            <w:tcW w:w="2549" w:type="dxa"/>
          </w:tcPr>
          <w:p w14:paraId="1F5C3DE1" w14:textId="604B2D41" w:rsidR="005518E3" w:rsidRPr="00425258" w:rsidRDefault="005518E3" w:rsidP="005518E3">
            <w:pPr>
              <w:pStyle w:val="a5"/>
              <w:jc w:val="both"/>
              <w:rPr>
                <w:rFonts w:ascii="Times New Roman" w:hAnsi="Times New Roman"/>
                <w:sz w:val="24"/>
                <w:szCs w:val="24"/>
              </w:rPr>
            </w:pPr>
            <w:r w:rsidRPr="00425258">
              <w:rPr>
                <w:rFonts w:ascii="Times New Roman" w:hAnsi="Times New Roman"/>
                <w:sz w:val="24"/>
              </w:rPr>
              <w:t>Парикмахер-универсал</w:t>
            </w:r>
          </w:p>
        </w:tc>
      </w:tr>
      <w:tr w:rsidR="00425258" w:rsidRPr="00425258" w14:paraId="02E020AA" w14:textId="77777777" w:rsidTr="005518E3">
        <w:tc>
          <w:tcPr>
            <w:tcW w:w="704" w:type="dxa"/>
          </w:tcPr>
          <w:p w14:paraId="1D50F0BD" w14:textId="314F901E" w:rsidR="005518E3" w:rsidRPr="00425258" w:rsidRDefault="005518E3" w:rsidP="005518E3">
            <w:pPr>
              <w:pStyle w:val="a5"/>
              <w:jc w:val="both"/>
              <w:rPr>
                <w:rFonts w:ascii="Times New Roman" w:hAnsi="Times New Roman"/>
                <w:sz w:val="24"/>
                <w:szCs w:val="24"/>
              </w:rPr>
            </w:pPr>
            <w:r w:rsidRPr="00425258">
              <w:rPr>
                <w:rFonts w:ascii="Times New Roman" w:hAnsi="Times New Roman"/>
                <w:sz w:val="24"/>
              </w:rPr>
              <w:t>4</w:t>
            </w:r>
          </w:p>
        </w:tc>
        <w:tc>
          <w:tcPr>
            <w:tcW w:w="3119" w:type="dxa"/>
          </w:tcPr>
          <w:p w14:paraId="45303589" w14:textId="54589FF8" w:rsidR="005518E3" w:rsidRPr="00425258" w:rsidRDefault="005518E3" w:rsidP="005518E3">
            <w:pPr>
              <w:pStyle w:val="a5"/>
              <w:jc w:val="both"/>
              <w:rPr>
                <w:rFonts w:ascii="Times New Roman" w:hAnsi="Times New Roman"/>
                <w:sz w:val="24"/>
                <w:szCs w:val="24"/>
              </w:rPr>
            </w:pPr>
            <w:r w:rsidRPr="00425258">
              <w:rPr>
                <w:rFonts w:ascii="Times New Roman" w:hAnsi="Times New Roman"/>
                <w:sz w:val="24"/>
              </w:rPr>
              <w:t>Попова Ольга Сергеевна</w:t>
            </w:r>
          </w:p>
        </w:tc>
        <w:tc>
          <w:tcPr>
            <w:tcW w:w="3824" w:type="dxa"/>
          </w:tcPr>
          <w:p w14:paraId="3F140A87" w14:textId="77777777" w:rsidR="005518E3" w:rsidRPr="00425258" w:rsidRDefault="005518E3" w:rsidP="005518E3">
            <w:pPr>
              <w:rPr>
                <w:sz w:val="24"/>
              </w:rPr>
            </w:pPr>
            <w:r w:rsidRPr="00425258">
              <w:rPr>
                <w:sz w:val="24"/>
              </w:rPr>
              <w:t xml:space="preserve">«Делюкс </w:t>
            </w:r>
            <w:proofErr w:type="spellStart"/>
            <w:r w:rsidRPr="00425258">
              <w:rPr>
                <w:sz w:val="24"/>
              </w:rPr>
              <w:t>студио</w:t>
            </w:r>
            <w:proofErr w:type="spellEnd"/>
            <w:r w:rsidRPr="00425258">
              <w:rPr>
                <w:sz w:val="24"/>
              </w:rPr>
              <w:t>»</w:t>
            </w:r>
          </w:p>
          <w:p w14:paraId="6582AF6B" w14:textId="67E37AAE" w:rsidR="005518E3" w:rsidRPr="00425258" w:rsidRDefault="005518E3" w:rsidP="00425258">
            <w:pPr>
              <w:pStyle w:val="a5"/>
              <w:jc w:val="both"/>
              <w:rPr>
                <w:rFonts w:ascii="Times New Roman" w:hAnsi="Times New Roman"/>
                <w:sz w:val="24"/>
                <w:szCs w:val="24"/>
              </w:rPr>
            </w:pPr>
            <w:r w:rsidRPr="00425258">
              <w:rPr>
                <w:rFonts w:ascii="Times New Roman" w:hAnsi="Times New Roman"/>
                <w:sz w:val="24"/>
              </w:rPr>
              <w:t>ул. Малышева 29,</w:t>
            </w:r>
            <w:r w:rsidR="00425258">
              <w:rPr>
                <w:rFonts w:ascii="Times New Roman" w:hAnsi="Times New Roman"/>
                <w:sz w:val="24"/>
              </w:rPr>
              <w:t xml:space="preserve"> </w:t>
            </w:r>
            <w:r w:rsidRPr="00425258">
              <w:rPr>
                <w:rFonts w:ascii="Times New Roman" w:hAnsi="Times New Roman"/>
                <w:sz w:val="24"/>
              </w:rPr>
              <w:t>офис</w:t>
            </w:r>
            <w:r w:rsidR="00425258">
              <w:rPr>
                <w:rFonts w:ascii="Times New Roman" w:hAnsi="Times New Roman"/>
                <w:sz w:val="24"/>
              </w:rPr>
              <w:t> </w:t>
            </w:r>
            <w:r w:rsidRPr="00425258">
              <w:rPr>
                <w:rFonts w:ascii="Times New Roman" w:hAnsi="Times New Roman"/>
                <w:sz w:val="24"/>
              </w:rPr>
              <w:t>409</w:t>
            </w:r>
          </w:p>
        </w:tc>
        <w:tc>
          <w:tcPr>
            <w:tcW w:w="2549" w:type="dxa"/>
          </w:tcPr>
          <w:p w14:paraId="6190963A" w14:textId="2745EDE8" w:rsidR="005518E3" w:rsidRPr="00425258" w:rsidRDefault="005518E3" w:rsidP="005518E3">
            <w:pPr>
              <w:pStyle w:val="a5"/>
              <w:jc w:val="both"/>
              <w:rPr>
                <w:rFonts w:ascii="Times New Roman" w:hAnsi="Times New Roman"/>
                <w:sz w:val="24"/>
                <w:szCs w:val="24"/>
              </w:rPr>
            </w:pPr>
            <w:r w:rsidRPr="00425258">
              <w:rPr>
                <w:rFonts w:ascii="Times New Roman" w:hAnsi="Times New Roman"/>
                <w:sz w:val="24"/>
              </w:rPr>
              <w:t>Директор</w:t>
            </w:r>
          </w:p>
        </w:tc>
      </w:tr>
    </w:tbl>
    <w:p w14:paraId="594FF6E1" w14:textId="49B232A0" w:rsidR="00B97D8C" w:rsidRPr="00425258" w:rsidRDefault="00CB4EB1" w:rsidP="00B97D8C">
      <w:pPr>
        <w:pStyle w:val="a5"/>
        <w:ind w:firstLine="709"/>
        <w:jc w:val="both"/>
        <w:rPr>
          <w:rFonts w:ascii="Times New Roman" w:hAnsi="Times New Roman"/>
          <w:sz w:val="24"/>
          <w:szCs w:val="24"/>
        </w:rPr>
      </w:pPr>
      <w:r w:rsidRPr="00425258">
        <w:rPr>
          <w:rFonts w:ascii="Times New Roman" w:hAnsi="Times New Roman"/>
          <w:sz w:val="24"/>
          <w:szCs w:val="24"/>
        </w:rPr>
        <w:t xml:space="preserve">  </w:t>
      </w:r>
    </w:p>
    <w:p w14:paraId="2D4725C3" w14:textId="77777777" w:rsidR="00B97D8C" w:rsidRPr="00425258" w:rsidRDefault="00B97D8C" w:rsidP="00B97D8C">
      <w:pPr>
        <w:pStyle w:val="a5"/>
        <w:ind w:firstLine="709"/>
        <w:jc w:val="both"/>
        <w:rPr>
          <w:rFonts w:ascii="Times New Roman" w:hAnsi="Times New Roman"/>
          <w:sz w:val="24"/>
          <w:szCs w:val="24"/>
        </w:rPr>
      </w:pPr>
    </w:p>
    <w:p w14:paraId="785475FD" w14:textId="0F783F44" w:rsidR="00125D67" w:rsidRPr="00425258" w:rsidRDefault="00125D67" w:rsidP="00125D67">
      <w:pPr>
        <w:pStyle w:val="a5"/>
        <w:numPr>
          <w:ilvl w:val="0"/>
          <w:numId w:val="7"/>
        </w:numPr>
        <w:jc w:val="both"/>
        <w:rPr>
          <w:rFonts w:ascii="Times New Roman" w:hAnsi="Times New Roman"/>
          <w:b/>
          <w:sz w:val="24"/>
          <w:szCs w:val="24"/>
        </w:rPr>
      </w:pPr>
      <w:r w:rsidRPr="00425258">
        <w:rPr>
          <w:rFonts w:ascii="Times New Roman" w:hAnsi="Times New Roman"/>
          <w:b/>
          <w:sz w:val="24"/>
          <w:szCs w:val="24"/>
        </w:rPr>
        <w:t>Организационная модель</w:t>
      </w:r>
    </w:p>
    <w:p w14:paraId="54B07D50" w14:textId="45E55350" w:rsidR="00084196" w:rsidRPr="00425258" w:rsidRDefault="00084196" w:rsidP="00084196">
      <w:pPr>
        <w:pStyle w:val="a5"/>
        <w:jc w:val="both"/>
        <w:rPr>
          <w:rFonts w:ascii="Times New Roman" w:hAnsi="Times New Roman"/>
          <w:b/>
          <w:sz w:val="22"/>
          <w:szCs w:val="24"/>
        </w:rPr>
      </w:pPr>
    </w:p>
    <w:p w14:paraId="0E233928" w14:textId="09BA077F" w:rsidR="00125D67" w:rsidRPr="00425258" w:rsidRDefault="005518E3" w:rsidP="00125D67">
      <w:pPr>
        <w:pStyle w:val="a5"/>
        <w:tabs>
          <w:tab w:val="left" w:pos="993"/>
        </w:tabs>
        <w:ind w:left="709"/>
        <w:jc w:val="both"/>
        <w:rPr>
          <w:rFonts w:ascii="Times New Roman" w:hAnsi="Times New Roman"/>
          <w:b/>
          <w:sz w:val="22"/>
          <w:szCs w:val="24"/>
        </w:rPr>
      </w:pPr>
      <w:r w:rsidRPr="00425258">
        <w:rPr>
          <w:rFonts w:ascii="Times New Roman" w:hAnsi="Times New Roman"/>
          <w:b/>
          <w:noProof/>
          <w:sz w:val="22"/>
          <w:szCs w:val="24"/>
        </w:rPr>
        <w:drawing>
          <wp:anchor distT="0" distB="0" distL="114300" distR="114300" simplePos="0" relativeHeight="251675648" behindDoc="1" locked="0" layoutInCell="1" allowOverlap="1" wp14:anchorId="44E95FA7" wp14:editId="40BE4809">
            <wp:simplePos x="0" y="0"/>
            <wp:positionH relativeFrom="margin">
              <wp:align>left</wp:align>
            </wp:positionH>
            <wp:positionV relativeFrom="paragraph">
              <wp:posOffset>231140</wp:posOffset>
            </wp:positionV>
            <wp:extent cx="6086475" cy="3423285"/>
            <wp:effectExtent l="0" t="0" r="9525" b="5715"/>
            <wp:wrapTight wrapText="bothSides">
              <wp:wrapPolygon edited="0">
                <wp:start x="0" y="0"/>
                <wp:lineTo x="0" y="21516"/>
                <wp:lineTo x="21566" y="21516"/>
                <wp:lineTo x="21566"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086475" cy="3423285"/>
                    </a:xfrm>
                    <a:prstGeom prst="rect">
                      <a:avLst/>
                    </a:prstGeom>
                  </pic:spPr>
                </pic:pic>
              </a:graphicData>
            </a:graphic>
            <wp14:sizeRelH relativeFrom="page">
              <wp14:pctWidth>0</wp14:pctWidth>
            </wp14:sizeRelH>
            <wp14:sizeRelV relativeFrom="page">
              <wp14:pctHeight>0</wp14:pctHeight>
            </wp14:sizeRelV>
          </wp:anchor>
        </w:drawing>
      </w:r>
    </w:p>
    <w:p w14:paraId="42A69201" w14:textId="77777777" w:rsidR="00425258" w:rsidRPr="00425258" w:rsidRDefault="00425258" w:rsidP="009F3AD0">
      <w:pPr>
        <w:pStyle w:val="af2"/>
        <w:widowControl w:val="0"/>
        <w:tabs>
          <w:tab w:val="left" w:pos="1276"/>
        </w:tabs>
        <w:ind w:left="0" w:firstLine="709"/>
        <w:jc w:val="both"/>
        <w:rPr>
          <w:sz w:val="24"/>
          <w:szCs w:val="26"/>
        </w:rPr>
      </w:pPr>
    </w:p>
    <w:p w14:paraId="60D0E693" w14:textId="1A547B66" w:rsidR="00580B2F" w:rsidRPr="00425258" w:rsidRDefault="00580B2F" w:rsidP="009F3AD0">
      <w:pPr>
        <w:pStyle w:val="af2"/>
        <w:widowControl w:val="0"/>
        <w:tabs>
          <w:tab w:val="left" w:pos="1276"/>
        </w:tabs>
        <w:ind w:left="0" w:firstLine="709"/>
        <w:jc w:val="both"/>
        <w:rPr>
          <w:sz w:val="24"/>
          <w:szCs w:val="26"/>
        </w:rPr>
      </w:pPr>
      <w:r w:rsidRPr="00425258">
        <w:rPr>
          <w:sz w:val="24"/>
          <w:szCs w:val="26"/>
        </w:rPr>
        <w:t>На схеме представлена организационная модель проекта, включающая субъектов деятельности в регионе, имеющих следующие полномочия по его р</w:t>
      </w:r>
      <w:r w:rsidR="00B97D8C" w:rsidRPr="00425258">
        <w:rPr>
          <w:sz w:val="24"/>
          <w:szCs w:val="26"/>
        </w:rPr>
        <w:t>еализаци</w:t>
      </w:r>
      <w:r w:rsidRPr="00425258">
        <w:rPr>
          <w:sz w:val="24"/>
          <w:szCs w:val="26"/>
        </w:rPr>
        <w:t>и:</w:t>
      </w:r>
    </w:p>
    <w:p w14:paraId="27C668C9" w14:textId="360ECB27" w:rsidR="00580B2F" w:rsidRPr="00425258" w:rsidRDefault="00580B2F" w:rsidP="00580B2F">
      <w:pPr>
        <w:widowControl w:val="0"/>
        <w:tabs>
          <w:tab w:val="left" w:pos="1276"/>
        </w:tabs>
        <w:jc w:val="both"/>
        <w:rPr>
          <w:b/>
          <w:sz w:val="24"/>
          <w:szCs w:val="26"/>
        </w:rPr>
      </w:pPr>
    </w:p>
    <w:p w14:paraId="1B518831" w14:textId="77777777" w:rsidR="00425258" w:rsidRPr="00425258" w:rsidRDefault="00425258">
      <w:pPr>
        <w:rPr>
          <w:b/>
          <w:sz w:val="24"/>
          <w:szCs w:val="26"/>
        </w:rPr>
      </w:pPr>
      <w:r w:rsidRPr="00425258">
        <w:rPr>
          <w:b/>
          <w:sz w:val="24"/>
          <w:szCs w:val="26"/>
        </w:rPr>
        <w:br w:type="page"/>
      </w:r>
    </w:p>
    <w:p w14:paraId="70945B80" w14:textId="0B3C172B" w:rsidR="00580B2F" w:rsidRPr="00425258" w:rsidRDefault="00580B2F" w:rsidP="00580B2F">
      <w:pPr>
        <w:widowControl w:val="0"/>
        <w:tabs>
          <w:tab w:val="left" w:pos="1276"/>
        </w:tabs>
        <w:jc w:val="both"/>
        <w:rPr>
          <w:b/>
          <w:sz w:val="24"/>
          <w:szCs w:val="26"/>
        </w:rPr>
      </w:pPr>
      <w:r w:rsidRPr="00425258">
        <w:rPr>
          <w:b/>
          <w:sz w:val="24"/>
          <w:szCs w:val="26"/>
        </w:rPr>
        <w:t>Координационный Совет Правительства Свердловской области по кадровому обеспечению экономики Свердловской области:</w:t>
      </w:r>
    </w:p>
    <w:p w14:paraId="639E0202" w14:textId="0AB7CD47" w:rsidR="00580B2F" w:rsidRPr="00425258" w:rsidRDefault="00337B4D" w:rsidP="00580B2F">
      <w:pPr>
        <w:widowControl w:val="0"/>
        <w:ind w:firstLine="709"/>
        <w:jc w:val="both"/>
        <w:rPr>
          <w:sz w:val="24"/>
          <w:szCs w:val="26"/>
        </w:rPr>
      </w:pPr>
      <w:r w:rsidRPr="00425258">
        <w:rPr>
          <w:sz w:val="24"/>
          <w:szCs w:val="26"/>
        </w:rPr>
        <w:t>о</w:t>
      </w:r>
      <w:r w:rsidR="00580B2F" w:rsidRPr="00425258">
        <w:rPr>
          <w:sz w:val="24"/>
          <w:szCs w:val="26"/>
        </w:rPr>
        <w:t>казывает административную поддержку проекта, заслушивает на своих заседаниях отчеты о результатах деятельности по проекту;</w:t>
      </w:r>
    </w:p>
    <w:p w14:paraId="05B19CD4" w14:textId="03477BBB" w:rsidR="00B97D8C" w:rsidRPr="00425258" w:rsidRDefault="00B97D8C" w:rsidP="00580B2F">
      <w:pPr>
        <w:widowControl w:val="0"/>
        <w:tabs>
          <w:tab w:val="left" w:pos="1276"/>
        </w:tabs>
        <w:jc w:val="both"/>
        <w:rPr>
          <w:sz w:val="24"/>
          <w:szCs w:val="26"/>
        </w:rPr>
      </w:pPr>
      <w:r w:rsidRPr="00425258">
        <w:rPr>
          <w:b/>
          <w:sz w:val="24"/>
          <w:szCs w:val="26"/>
        </w:rPr>
        <w:t>Министерство</w:t>
      </w:r>
      <w:r w:rsidR="00580B2F" w:rsidRPr="00425258">
        <w:rPr>
          <w:b/>
          <w:sz w:val="24"/>
          <w:szCs w:val="26"/>
        </w:rPr>
        <w:t xml:space="preserve"> общего и профессионального образования Свердловской области</w:t>
      </w:r>
      <w:r w:rsidRPr="00425258">
        <w:rPr>
          <w:sz w:val="24"/>
          <w:szCs w:val="26"/>
        </w:rPr>
        <w:t>:</w:t>
      </w:r>
    </w:p>
    <w:p w14:paraId="09DA13B6" w14:textId="686257FF" w:rsidR="00B97D8C" w:rsidRPr="00425258" w:rsidRDefault="00B97D8C" w:rsidP="00B97D8C">
      <w:pPr>
        <w:widowControl w:val="0"/>
        <w:ind w:firstLine="709"/>
        <w:jc w:val="both"/>
        <w:rPr>
          <w:sz w:val="24"/>
          <w:szCs w:val="26"/>
        </w:rPr>
      </w:pPr>
      <w:r w:rsidRPr="00425258">
        <w:rPr>
          <w:sz w:val="24"/>
          <w:szCs w:val="26"/>
        </w:rPr>
        <w:t>определяет на добровольной основе государственные профессиональные образовательные организации Свердловской области, подведомственные М</w:t>
      </w:r>
      <w:r w:rsidRPr="00425258">
        <w:rPr>
          <w:rStyle w:val="FontStyle15"/>
          <w:sz w:val="24"/>
        </w:rPr>
        <w:t xml:space="preserve">инистерству, </w:t>
      </w:r>
      <w:r w:rsidRPr="00425258">
        <w:rPr>
          <w:sz w:val="24"/>
          <w:szCs w:val="26"/>
        </w:rPr>
        <w:t xml:space="preserve">реализующие программы СПО, </w:t>
      </w:r>
      <w:r w:rsidRPr="00425258">
        <w:rPr>
          <w:rStyle w:val="FontStyle15"/>
          <w:sz w:val="24"/>
        </w:rPr>
        <w:t>для участия в пилотном проекте</w:t>
      </w:r>
      <w:r w:rsidRPr="00425258">
        <w:rPr>
          <w:sz w:val="24"/>
          <w:szCs w:val="26"/>
        </w:rPr>
        <w:t>;</w:t>
      </w:r>
    </w:p>
    <w:p w14:paraId="0E32E46B" w14:textId="77777777" w:rsidR="00B97D8C" w:rsidRPr="00425258" w:rsidRDefault="00B97D8C" w:rsidP="00B97D8C">
      <w:pPr>
        <w:widowControl w:val="0"/>
        <w:ind w:firstLine="709"/>
        <w:jc w:val="both"/>
        <w:rPr>
          <w:sz w:val="24"/>
          <w:szCs w:val="26"/>
        </w:rPr>
      </w:pPr>
      <w:r w:rsidRPr="00425258">
        <w:rPr>
          <w:sz w:val="24"/>
          <w:szCs w:val="26"/>
        </w:rPr>
        <w:t>определяет ответственного представителя Министерства в целях координации деятельности Сторон и участников пилотного проекта;</w:t>
      </w:r>
    </w:p>
    <w:p w14:paraId="5171924B" w14:textId="77777777" w:rsidR="00B97D8C" w:rsidRPr="00425258" w:rsidRDefault="00B97D8C" w:rsidP="00B97D8C">
      <w:pPr>
        <w:widowControl w:val="0"/>
        <w:ind w:firstLine="709"/>
        <w:jc w:val="both"/>
        <w:rPr>
          <w:sz w:val="24"/>
          <w:szCs w:val="26"/>
        </w:rPr>
      </w:pPr>
      <w:r w:rsidRPr="00425258">
        <w:rPr>
          <w:sz w:val="24"/>
          <w:szCs w:val="26"/>
        </w:rPr>
        <w:t>осуществляет организационное обеспечение реализации пилотного проекта, консультационную поддержку участников, координацию их деятельности;</w:t>
      </w:r>
    </w:p>
    <w:p w14:paraId="0D0634A5" w14:textId="77777777" w:rsidR="00B97D8C" w:rsidRPr="00425258" w:rsidRDefault="00B97D8C" w:rsidP="00B97D8C">
      <w:pPr>
        <w:widowControl w:val="0"/>
        <w:ind w:firstLine="709"/>
        <w:jc w:val="both"/>
        <w:rPr>
          <w:sz w:val="24"/>
          <w:szCs w:val="26"/>
        </w:rPr>
      </w:pPr>
      <w:r w:rsidRPr="00425258">
        <w:rPr>
          <w:sz w:val="24"/>
          <w:szCs w:val="26"/>
        </w:rPr>
        <w:t>совместно с СОСПП и участниками пилотного проекта разрабатывает и реализует мероприятия по поддержке и мониторингу трудоустройства выпускников СПО, прошедших государственную итоговую аттестацию по профессиям (специальностям) СПО с использованием независимой оценки квалификаций;</w:t>
      </w:r>
    </w:p>
    <w:p w14:paraId="421E58E9" w14:textId="77777777" w:rsidR="00B97D8C" w:rsidRPr="00425258" w:rsidRDefault="00B97D8C" w:rsidP="00B97D8C">
      <w:pPr>
        <w:widowControl w:val="0"/>
        <w:ind w:firstLine="709"/>
        <w:jc w:val="both"/>
        <w:rPr>
          <w:sz w:val="24"/>
          <w:szCs w:val="26"/>
        </w:rPr>
      </w:pPr>
      <w:r w:rsidRPr="00425258">
        <w:rPr>
          <w:sz w:val="24"/>
          <w:szCs w:val="26"/>
        </w:rPr>
        <w:t xml:space="preserve">осуществляет деятельность, направленную на расширение числа участников пилотного проекта, распространение информации о проекте и его результатах в Свердловской области. </w:t>
      </w:r>
    </w:p>
    <w:p w14:paraId="25944FE0" w14:textId="47CD9E9F" w:rsidR="00337B4D" w:rsidRPr="00425258" w:rsidRDefault="00337B4D" w:rsidP="00D31805">
      <w:pPr>
        <w:pStyle w:val="af2"/>
        <w:widowControl w:val="0"/>
        <w:ind w:left="0" w:firstLine="709"/>
        <w:jc w:val="both"/>
        <w:rPr>
          <w:sz w:val="24"/>
          <w:szCs w:val="26"/>
        </w:rPr>
      </w:pPr>
      <w:r w:rsidRPr="00425258">
        <w:rPr>
          <w:b/>
          <w:sz w:val="24"/>
          <w:szCs w:val="26"/>
        </w:rPr>
        <w:t>Региональный методический центр (СОСПП и У</w:t>
      </w:r>
      <w:r w:rsidR="001379F0" w:rsidRPr="00425258">
        <w:rPr>
          <w:b/>
          <w:sz w:val="24"/>
          <w:szCs w:val="26"/>
        </w:rPr>
        <w:t>рФУ в лице Ме</w:t>
      </w:r>
      <w:r w:rsidR="00D31805" w:rsidRPr="00425258">
        <w:rPr>
          <w:b/>
          <w:sz w:val="24"/>
          <w:szCs w:val="26"/>
        </w:rPr>
        <w:t>жотраслевого центра развития квалификаций</w:t>
      </w:r>
      <w:r w:rsidRPr="00425258">
        <w:rPr>
          <w:b/>
          <w:sz w:val="24"/>
          <w:szCs w:val="26"/>
        </w:rPr>
        <w:t>)</w:t>
      </w:r>
      <w:r w:rsidRPr="00425258">
        <w:rPr>
          <w:sz w:val="24"/>
          <w:szCs w:val="26"/>
        </w:rPr>
        <w:t>:</w:t>
      </w:r>
    </w:p>
    <w:p w14:paraId="4C7F9959" w14:textId="5F6111A9" w:rsidR="00337B4D" w:rsidRPr="00425258" w:rsidRDefault="00337B4D" w:rsidP="00337B4D">
      <w:pPr>
        <w:widowControl w:val="0"/>
        <w:ind w:firstLine="709"/>
        <w:jc w:val="both"/>
        <w:rPr>
          <w:sz w:val="24"/>
          <w:szCs w:val="26"/>
        </w:rPr>
      </w:pPr>
      <w:r w:rsidRPr="00425258">
        <w:rPr>
          <w:sz w:val="24"/>
          <w:szCs w:val="26"/>
        </w:rPr>
        <w:t>совместно СПК определяет центры оценки квалификации, организации – экзаменационные центры, участвующие в пилотном проекте, и квалификации для проведения оценки;</w:t>
      </w:r>
    </w:p>
    <w:p w14:paraId="562AB73C" w14:textId="77777777" w:rsidR="00337B4D" w:rsidRPr="00425258" w:rsidRDefault="00337B4D" w:rsidP="00337B4D">
      <w:pPr>
        <w:widowControl w:val="0"/>
        <w:ind w:firstLine="709"/>
        <w:jc w:val="both"/>
        <w:rPr>
          <w:sz w:val="24"/>
          <w:szCs w:val="26"/>
        </w:rPr>
      </w:pPr>
      <w:r w:rsidRPr="00425258">
        <w:rPr>
          <w:sz w:val="24"/>
          <w:szCs w:val="26"/>
        </w:rPr>
        <w:t>осуществляет распространение информации о пилотном проекте и его результатах, способствует участию работодателей в пилотном проекте, решению вопросов трудоустройства выпускников СПО, прошедших государственную итоговую аттестацию по профессиям (специальностям) СПО с использованием независимой оценки квалификаций.</w:t>
      </w:r>
    </w:p>
    <w:p w14:paraId="393780FD" w14:textId="77777777" w:rsidR="00337B4D" w:rsidRPr="00425258" w:rsidRDefault="00337B4D" w:rsidP="00337B4D">
      <w:pPr>
        <w:widowControl w:val="0"/>
        <w:ind w:firstLine="709"/>
        <w:jc w:val="both"/>
        <w:rPr>
          <w:sz w:val="24"/>
          <w:szCs w:val="26"/>
        </w:rPr>
      </w:pPr>
      <w:r w:rsidRPr="00425258">
        <w:rPr>
          <w:sz w:val="24"/>
          <w:szCs w:val="26"/>
        </w:rPr>
        <w:t>проводит анализ и обобщение опыта оценки квалификаций по массовым рабочим профессиям, в том числе при проведении промежуточной и государственной итоговой аттестации обучающихся по программам СПО;</w:t>
      </w:r>
    </w:p>
    <w:p w14:paraId="215C3225" w14:textId="77777777" w:rsidR="00337B4D" w:rsidRPr="00425258" w:rsidRDefault="00337B4D" w:rsidP="00337B4D">
      <w:pPr>
        <w:widowControl w:val="0"/>
        <w:ind w:firstLine="709"/>
        <w:jc w:val="both"/>
        <w:rPr>
          <w:sz w:val="24"/>
          <w:szCs w:val="26"/>
        </w:rPr>
      </w:pPr>
      <w:r w:rsidRPr="00425258">
        <w:rPr>
          <w:sz w:val="24"/>
          <w:szCs w:val="26"/>
        </w:rPr>
        <w:t>осуществляет организационное обеспечение реализации пилотного проекта, методическую и консультационную поддержку участников, координацию их деятельности;</w:t>
      </w:r>
    </w:p>
    <w:p w14:paraId="36E74A52" w14:textId="77777777" w:rsidR="00337B4D" w:rsidRPr="00425258" w:rsidRDefault="00337B4D" w:rsidP="00337B4D">
      <w:pPr>
        <w:widowControl w:val="0"/>
        <w:ind w:firstLine="709"/>
        <w:jc w:val="both"/>
        <w:rPr>
          <w:sz w:val="24"/>
          <w:szCs w:val="26"/>
        </w:rPr>
      </w:pPr>
      <w:r w:rsidRPr="00425258">
        <w:rPr>
          <w:sz w:val="24"/>
          <w:szCs w:val="26"/>
        </w:rPr>
        <w:t>совместно с СПК определяет разработчиков оценочных средств, организует их участие в обучении, проводимом Национальным агентством (при необходимости), и деятельность по разработке оценочных средств;</w:t>
      </w:r>
    </w:p>
    <w:p w14:paraId="621AEEB3" w14:textId="60C1264F" w:rsidR="00337B4D" w:rsidRPr="00425258" w:rsidRDefault="00337B4D" w:rsidP="00337B4D">
      <w:pPr>
        <w:widowControl w:val="0"/>
        <w:ind w:firstLine="709"/>
        <w:jc w:val="both"/>
        <w:rPr>
          <w:sz w:val="24"/>
          <w:szCs w:val="26"/>
        </w:rPr>
      </w:pPr>
      <w:r w:rsidRPr="00425258">
        <w:rPr>
          <w:sz w:val="24"/>
          <w:szCs w:val="26"/>
        </w:rPr>
        <w:t>совместно с участниками пилотного проекта разрабатывает и реализует мероприятия по поддержке и мониторингу трудоустройства выпускников СПО, прошедших государственную итоговую аттестацию по профессиям (специальностям) СПО с использованием независимой оценки квалификаций;</w:t>
      </w:r>
    </w:p>
    <w:p w14:paraId="3E442ABC" w14:textId="77777777" w:rsidR="00337B4D" w:rsidRPr="00425258" w:rsidRDefault="00337B4D" w:rsidP="00337B4D">
      <w:pPr>
        <w:widowControl w:val="0"/>
        <w:ind w:firstLine="709"/>
        <w:jc w:val="both"/>
        <w:rPr>
          <w:sz w:val="24"/>
          <w:szCs w:val="26"/>
        </w:rPr>
      </w:pPr>
      <w:r w:rsidRPr="00425258">
        <w:rPr>
          <w:sz w:val="24"/>
          <w:szCs w:val="26"/>
        </w:rPr>
        <w:t>осуществляет деятельность, направленную на расширение числа участников пилотного проекта, распространение информации о проекте и его результатах в Свердловской области, участвует в мероприятиях, обеспечивающих распространение информации о пилотном проекте и его результатах, проводимых Национальным агентством.</w:t>
      </w:r>
    </w:p>
    <w:p w14:paraId="3D168FB8" w14:textId="77777777" w:rsidR="00337B4D" w:rsidRPr="00425258" w:rsidRDefault="00337B4D" w:rsidP="00337B4D">
      <w:pPr>
        <w:widowControl w:val="0"/>
        <w:ind w:firstLine="709"/>
        <w:jc w:val="both"/>
        <w:rPr>
          <w:sz w:val="24"/>
          <w:szCs w:val="26"/>
        </w:rPr>
      </w:pPr>
    </w:p>
    <w:p w14:paraId="1A3A7F47" w14:textId="1BA11805" w:rsidR="00AA3E42" w:rsidRPr="00425258" w:rsidRDefault="00AA3E42" w:rsidP="00AA3E42">
      <w:pPr>
        <w:pStyle w:val="a5"/>
        <w:numPr>
          <w:ilvl w:val="0"/>
          <w:numId w:val="7"/>
        </w:numPr>
        <w:tabs>
          <w:tab w:val="left" w:pos="993"/>
        </w:tabs>
        <w:ind w:left="0" w:firstLine="709"/>
        <w:jc w:val="both"/>
        <w:rPr>
          <w:rFonts w:ascii="Times New Roman" w:hAnsi="Times New Roman"/>
          <w:b/>
          <w:sz w:val="24"/>
          <w:szCs w:val="24"/>
        </w:rPr>
      </w:pPr>
      <w:r w:rsidRPr="00425258">
        <w:rPr>
          <w:rFonts w:ascii="Times New Roman" w:hAnsi="Times New Roman"/>
          <w:b/>
          <w:sz w:val="24"/>
          <w:szCs w:val="24"/>
        </w:rPr>
        <w:t>Финансовая модель</w:t>
      </w:r>
    </w:p>
    <w:p w14:paraId="5131862E" w14:textId="77777777" w:rsidR="00AA3E42" w:rsidRPr="00425258" w:rsidRDefault="00AA3E42" w:rsidP="00AA3E42">
      <w:pPr>
        <w:pStyle w:val="a5"/>
        <w:jc w:val="both"/>
        <w:rPr>
          <w:rFonts w:ascii="Times New Roman" w:hAnsi="Times New Roman"/>
          <w:i/>
          <w:sz w:val="24"/>
          <w:szCs w:val="24"/>
        </w:rPr>
      </w:pPr>
    </w:p>
    <w:p w14:paraId="73F5862C" w14:textId="77777777" w:rsidR="00AA3E42" w:rsidRPr="00425258" w:rsidRDefault="00AA3E42" w:rsidP="00AA3E42">
      <w:pPr>
        <w:pStyle w:val="a5"/>
        <w:ind w:firstLine="709"/>
        <w:jc w:val="both"/>
        <w:rPr>
          <w:rFonts w:ascii="Times New Roman" w:hAnsi="Times New Roman"/>
          <w:sz w:val="24"/>
          <w:szCs w:val="24"/>
        </w:rPr>
      </w:pPr>
      <w:r w:rsidRPr="00425258">
        <w:rPr>
          <w:rFonts w:ascii="Times New Roman" w:hAnsi="Times New Roman"/>
          <w:sz w:val="24"/>
          <w:szCs w:val="24"/>
        </w:rPr>
        <w:t xml:space="preserve">Для расчета стоимости работ по оценке квалификаций ЦОК использовали утвержденную СПК методику. </w:t>
      </w:r>
      <w:proofErr w:type="spellStart"/>
      <w:r w:rsidRPr="00425258">
        <w:rPr>
          <w:rFonts w:ascii="Times New Roman" w:hAnsi="Times New Roman"/>
          <w:sz w:val="24"/>
          <w:szCs w:val="24"/>
        </w:rPr>
        <w:t>ЦОКи</w:t>
      </w:r>
      <w:proofErr w:type="spellEnd"/>
      <w:r w:rsidRPr="00425258">
        <w:rPr>
          <w:rFonts w:ascii="Times New Roman" w:hAnsi="Times New Roman"/>
          <w:sz w:val="24"/>
          <w:szCs w:val="24"/>
        </w:rPr>
        <w:t xml:space="preserve"> выбирали различные формы нормативного закрепления запроса на услугу независимой оценки квалификаций обучающихся:</w:t>
      </w:r>
    </w:p>
    <w:p w14:paraId="2D2942AB" w14:textId="77777777" w:rsidR="00AA3E42" w:rsidRPr="00425258" w:rsidRDefault="00AA3E42" w:rsidP="00AA3E42">
      <w:pPr>
        <w:pStyle w:val="a5"/>
        <w:numPr>
          <w:ilvl w:val="0"/>
          <w:numId w:val="6"/>
        </w:numPr>
        <w:tabs>
          <w:tab w:val="left" w:pos="993"/>
        </w:tabs>
        <w:ind w:left="0" w:firstLine="709"/>
        <w:jc w:val="both"/>
        <w:rPr>
          <w:rFonts w:ascii="Times New Roman" w:hAnsi="Times New Roman"/>
          <w:sz w:val="24"/>
          <w:szCs w:val="24"/>
        </w:rPr>
      </w:pPr>
      <w:r w:rsidRPr="00425258">
        <w:rPr>
          <w:rFonts w:ascii="Times New Roman" w:hAnsi="Times New Roman"/>
          <w:sz w:val="24"/>
          <w:szCs w:val="24"/>
        </w:rPr>
        <w:t>договор с образовательной организацией;</w:t>
      </w:r>
    </w:p>
    <w:p w14:paraId="22EF5731" w14:textId="77777777" w:rsidR="00AA3E42" w:rsidRPr="00425258" w:rsidRDefault="00AA3E42" w:rsidP="00AA3E42">
      <w:pPr>
        <w:pStyle w:val="a5"/>
        <w:numPr>
          <w:ilvl w:val="0"/>
          <w:numId w:val="6"/>
        </w:numPr>
        <w:tabs>
          <w:tab w:val="left" w:pos="993"/>
        </w:tabs>
        <w:ind w:left="0" w:firstLine="709"/>
        <w:jc w:val="both"/>
        <w:rPr>
          <w:rFonts w:ascii="Times New Roman" w:hAnsi="Times New Roman"/>
          <w:sz w:val="24"/>
          <w:szCs w:val="24"/>
        </w:rPr>
      </w:pPr>
      <w:r w:rsidRPr="00425258">
        <w:rPr>
          <w:rFonts w:ascii="Times New Roman" w:hAnsi="Times New Roman"/>
          <w:sz w:val="24"/>
          <w:szCs w:val="24"/>
        </w:rPr>
        <w:t>договор с обучающимся, выступающим в роли соискателя.</w:t>
      </w:r>
    </w:p>
    <w:p w14:paraId="52F0A7B3" w14:textId="77777777" w:rsidR="00AA3E42" w:rsidRPr="00425258" w:rsidRDefault="00AA3E42" w:rsidP="00AA3E42">
      <w:pPr>
        <w:pStyle w:val="a5"/>
        <w:ind w:firstLine="708"/>
        <w:jc w:val="both"/>
        <w:rPr>
          <w:rFonts w:ascii="Times New Roman" w:hAnsi="Times New Roman"/>
          <w:sz w:val="24"/>
          <w:szCs w:val="24"/>
        </w:rPr>
      </w:pPr>
      <w:r w:rsidRPr="00425258">
        <w:rPr>
          <w:rFonts w:ascii="Times New Roman" w:hAnsi="Times New Roman"/>
          <w:sz w:val="24"/>
          <w:szCs w:val="24"/>
        </w:rPr>
        <w:t>Стоимость услуги включала:</w:t>
      </w:r>
    </w:p>
    <w:p w14:paraId="755E6101" w14:textId="77777777" w:rsidR="00AA3E42" w:rsidRPr="00425258" w:rsidRDefault="00AA3E42" w:rsidP="00AA3E42">
      <w:pPr>
        <w:pStyle w:val="a5"/>
        <w:numPr>
          <w:ilvl w:val="0"/>
          <w:numId w:val="6"/>
        </w:numPr>
        <w:tabs>
          <w:tab w:val="left" w:pos="993"/>
        </w:tabs>
        <w:ind w:left="0" w:firstLine="709"/>
        <w:jc w:val="both"/>
        <w:rPr>
          <w:rFonts w:ascii="Times New Roman" w:hAnsi="Times New Roman"/>
          <w:sz w:val="24"/>
          <w:szCs w:val="24"/>
        </w:rPr>
      </w:pPr>
      <w:r w:rsidRPr="00425258">
        <w:rPr>
          <w:rFonts w:ascii="Times New Roman" w:hAnsi="Times New Roman"/>
          <w:sz w:val="24"/>
          <w:szCs w:val="24"/>
        </w:rPr>
        <w:t>затраты на заработную плату специалистов ЦОК (прием и оформление заявительных документов, формирование личных дел, составление графика, формирование комиссии, оформление результатов профессионального экзамена, формирование электронных личных дел, внесение сведений в реестр ЦОК, оформление и выдача свидетельств о квалификации);</w:t>
      </w:r>
    </w:p>
    <w:p w14:paraId="40BC618B" w14:textId="77777777" w:rsidR="00AA3E42" w:rsidRPr="00425258" w:rsidRDefault="00AA3E42" w:rsidP="00AA3E42">
      <w:pPr>
        <w:pStyle w:val="a5"/>
        <w:numPr>
          <w:ilvl w:val="0"/>
          <w:numId w:val="6"/>
        </w:numPr>
        <w:tabs>
          <w:tab w:val="left" w:pos="993"/>
        </w:tabs>
        <w:ind w:left="0" w:firstLine="709"/>
        <w:jc w:val="both"/>
        <w:rPr>
          <w:rFonts w:ascii="Times New Roman" w:hAnsi="Times New Roman"/>
          <w:sz w:val="24"/>
          <w:szCs w:val="24"/>
        </w:rPr>
      </w:pPr>
      <w:r w:rsidRPr="00425258">
        <w:rPr>
          <w:rFonts w:ascii="Times New Roman" w:hAnsi="Times New Roman"/>
          <w:sz w:val="24"/>
          <w:szCs w:val="24"/>
        </w:rPr>
        <w:t>затраты на заработную плату членов экспертной комиссии;</w:t>
      </w:r>
    </w:p>
    <w:p w14:paraId="15F6E6D8" w14:textId="77777777" w:rsidR="00AA3E42" w:rsidRPr="00425258" w:rsidRDefault="00AA3E42" w:rsidP="00AA3E42">
      <w:pPr>
        <w:pStyle w:val="a5"/>
        <w:numPr>
          <w:ilvl w:val="0"/>
          <w:numId w:val="6"/>
        </w:numPr>
        <w:tabs>
          <w:tab w:val="left" w:pos="993"/>
        </w:tabs>
        <w:ind w:left="0" w:firstLine="709"/>
        <w:jc w:val="both"/>
        <w:rPr>
          <w:rFonts w:ascii="Times New Roman" w:hAnsi="Times New Roman"/>
          <w:sz w:val="24"/>
          <w:szCs w:val="24"/>
        </w:rPr>
      </w:pPr>
      <w:r w:rsidRPr="00425258">
        <w:rPr>
          <w:rFonts w:ascii="Times New Roman" w:hAnsi="Times New Roman"/>
          <w:sz w:val="24"/>
          <w:szCs w:val="24"/>
        </w:rPr>
        <w:t>компенсацию затрат СПК на выполнение работ в реестре НОК по   проверке, обработке и признанию результатов независимой оценки квалификации, формированию протокола рабочей группы;</w:t>
      </w:r>
    </w:p>
    <w:p w14:paraId="3C029BAD" w14:textId="77777777" w:rsidR="00AA3E42" w:rsidRPr="00425258" w:rsidRDefault="00AA3E42" w:rsidP="00AA3E42">
      <w:pPr>
        <w:pStyle w:val="a5"/>
        <w:numPr>
          <w:ilvl w:val="0"/>
          <w:numId w:val="6"/>
        </w:numPr>
        <w:tabs>
          <w:tab w:val="left" w:pos="993"/>
        </w:tabs>
        <w:ind w:left="0" w:firstLine="709"/>
        <w:jc w:val="both"/>
        <w:rPr>
          <w:rFonts w:ascii="Times New Roman" w:hAnsi="Times New Roman"/>
          <w:sz w:val="24"/>
          <w:szCs w:val="24"/>
        </w:rPr>
      </w:pPr>
      <w:r w:rsidRPr="00425258">
        <w:rPr>
          <w:rFonts w:ascii="Times New Roman" w:hAnsi="Times New Roman"/>
          <w:sz w:val="24"/>
          <w:szCs w:val="24"/>
        </w:rPr>
        <w:t>затраты на приобретение канцелярских товаров для формирования личного дела соискателя, изготовление бланков свидетельств о квалификации;</w:t>
      </w:r>
    </w:p>
    <w:p w14:paraId="4B1AFFF5" w14:textId="77777777" w:rsidR="00AA3E42" w:rsidRPr="00425258" w:rsidRDefault="00AA3E42" w:rsidP="00AA3E42">
      <w:pPr>
        <w:pStyle w:val="a5"/>
        <w:numPr>
          <w:ilvl w:val="0"/>
          <w:numId w:val="6"/>
        </w:numPr>
        <w:tabs>
          <w:tab w:val="left" w:pos="993"/>
        </w:tabs>
        <w:ind w:left="0" w:firstLine="709"/>
        <w:jc w:val="both"/>
        <w:rPr>
          <w:rFonts w:ascii="Times New Roman" w:hAnsi="Times New Roman"/>
          <w:sz w:val="24"/>
          <w:szCs w:val="24"/>
        </w:rPr>
      </w:pPr>
      <w:r w:rsidRPr="00425258">
        <w:rPr>
          <w:rFonts w:ascii="Times New Roman" w:hAnsi="Times New Roman"/>
          <w:sz w:val="24"/>
          <w:szCs w:val="24"/>
        </w:rPr>
        <w:t>проезд членов экспертной комиссии к месту проведения экзамена (ближайший ЦОК расположен в г. Челябинск, экспертов ЦОК в Екатеринбурге нет).</w:t>
      </w:r>
    </w:p>
    <w:p w14:paraId="65DA381D" w14:textId="06221B96" w:rsidR="00AA3E42" w:rsidRPr="00425258" w:rsidRDefault="00AA3E42" w:rsidP="00AA3E42">
      <w:pPr>
        <w:pStyle w:val="a5"/>
        <w:tabs>
          <w:tab w:val="left" w:pos="993"/>
        </w:tabs>
        <w:ind w:firstLine="709"/>
        <w:jc w:val="both"/>
        <w:rPr>
          <w:rFonts w:ascii="Times New Roman" w:hAnsi="Times New Roman"/>
          <w:sz w:val="24"/>
          <w:szCs w:val="24"/>
        </w:rPr>
      </w:pPr>
      <w:r w:rsidRPr="00425258">
        <w:rPr>
          <w:rFonts w:ascii="Times New Roman" w:hAnsi="Times New Roman"/>
          <w:sz w:val="24"/>
          <w:szCs w:val="24"/>
        </w:rPr>
        <w:t xml:space="preserve">Стоимость услуги в расчете на одного соискателя составила от 4-х (при численности в 10 соискателей) до 6-ти (при минимальной численности соискателей (2 – 4 человека)) тысяч рублей. </w:t>
      </w:r>
    </w:p>
    <w:p w14:paraId="29D620A1" w14:textId="77777777" w:rsidR="003305A8" w:rsidRPr="00425258" w:rsidRDefault="003305A8" w:rsidP="003305A8">
      <w:pPr>
        <w:pStyle w:val="a5"/>
        <w:ind w:firstLine="709"/>
        <w:jc w:val="both"/>
        <w:rPr>
          <w:rFonts w:ascii="Times New Roman" w:hAnsi="Times New Roman"/>
          <w:sz w:val="24"/>
          <w:szCs w:val="22"/>
        </w:rPr>
      </w:pPr>
    </w:p>
    <w:p w14:paraId="1E436736" w14:textId="3AA69A82" w:rsidR="00040900" w:rsidRPr="00425258" w:rsidRDefault="00040900" w:rsidP="003305A8">
      <w:pPr>
        <w:pStyle w:val="a5"/>
        <w:ind w:firstLine="709"/>
        <w:jc w:val="both"/>
        <w:rPr>
          <w:rFonts w:ascii="Times New Roman" w:hAnsi="Times New Roman"/>
          <w:sz w:val="24"/>
          <w:szCs w:val="24"/>
        </w:rPr>
      </w:pPr>
      <w:r w:rsidRPr="00425258">
        <w:rPr>
          <w:rFonts w:ascii="Times New Roman" w:hAnsi="Times New Roman"/>
          <w:sz w:val="24"/>
          <w:szCs w:val="24"/>
        </w:rPr>
        <w:t>Стоимость НОК в соответствии со сметами, предоставленными ЦОК, включает:</w:t>
      </w:r>
    </w:p>
    <w:p w14:paraId="7808246F" w14:textId="7290755F" w:rsidR="00040900" w:rsidRPr="00425258" w:rsidRDefault="00040900" w:rsidP="003305A8">
      <w:pPr>
        <w:pStyle w:val="a5"/>
        <w:ind w:firstLine="709"/>
        <w:jc w:val="both"/>
        <w:rPr>
          <w:rFonts w:ascii="Times New Roman" w:hAnsi="Times New Roman"/>
          <w:sz w:val="24"/>
          <w:szCs w:val="24"/>
        </w:rPr>
      </w:pPr>
      <w:r w:rsidRPr="00425258">
        <w:rPr>
          <w:rFonts w:ascii="Times New Roman" w:hAnsi="Times New Roman"/>
          <w:sz w:val="24"/>
          <w:szCs w:val="24"/>
        </w:rPr>
        <w:t xml:space="preserve">- оплату труда эксперта </w:t>
      </w:r>
      <w:proofErr w:type="gramStart"/>
      <w:r w:rsidRPr="00425258">
        <w:rPr>
          <w:rFonts w:ascii="Times New Roman" w:hAnsi="Times New Roman"/>
          <w:sz w:val="24"/>
          <w:szCs w:val="24"/>
        </w:rPr>
        <w:t xml:space="preserve">ЦОК </w:t>
      </w:r>
      <w:r w:rsidR="00573FEE" w:rsidRPr="00425258">
        <w:rPr>
          <w:rFonts w:ascii="Times New Roman" w:hAnsi="Times New Roman"/>
          <w:sz w:val="24"/>
          <w:szCs w:val="24"/>
        </w:rPr>
        <w:t>;</w:t>
      </w:r>
      <w:proofErr w:type="gramEnd"/>
    </w:p>
    <w:p w14:paraId="5043853D" w14:textId="5FD0F48B" w:rsidR="00040900" w:rsidRPr="00425258" w:rsidRDefault="00040900" w:rsidP="003305A8">
      <w:pPr>
        <w:pStyle w:val="a5"/>
        <w:ind w:firstLine="709"/>
        <w:jc w:val="both"/>
        <w:rPr>
          <w:rFonts w:ascii="Times New Roman" w:hAnsi="Times New Roman"/>
          <w:sz w:val="24"/>
          <w:szCs w:val="24"/>
        </w:rPr>
      </w:pPr>
      <w:r w:rsidRPr="00425258">
        <w:rPr>
          <w:rFonts w:ascii="Times New Roman" w:hAnsi="Times New Roman"/>
          <w:sz w:val="24"/>
          <w:szCs w:val="24"/>
        </w:rPr>
        <w:t>- оплату труда специалисток ЦОК за документационное сопровождение процедуры;</w:t>
      </w:r>
    </w:p>
    <w:p w14:paraId="78D2B56A" w14:textId="667F87A8" w:rsidR="009F4A9B" w:rsidRPr="00425258" w:rsidRDefault="00040900" w:rsidP="003305A8">
      <w:pPr>
        <w:pStyle w:val="a5"/>
        <w:ind w:firstLine="709"/>
        <w:jc w:val="both"/>
        <w:rPr>
          <w:rFonts w:ascii="Times New Roman" w:hAnsi="Times New Roman"/>
          <w:sz w:val="24"/>
          <w:szCs w:val="24"/>
        </w:rPr>
      </w:pPr>
      <w:r w:rsidRPr="00425258">
        <w:rPr>
          <w:rFonts w:ascii="Times New Roman" w:hAnsi="Times New Roman"/>
          <w:sz w:val="24"/>
          <w:szCs w:val="24"/>
        </w:rPr>
        <w:t xml:space="preserve">- оплату </w:t>
      </w:r>
      <w:r w:rsidR="00573FEE" w:rsidRPr="00425258">
        <w:rPr>
          <w:rFonts w:ascii="Times New Roman" w:hAnsi="Times New Roman"/>
          <w:sz w:val="24"/>
          <w:szCs w:val="24"/>
        </w:rPr>
        <w:t xml:space="preserve">сотрудников </w:t>
      </w:r>
      <w:r w:rsidRPr="00425258">
        <w:rPr>
          <w:rFonts w:ascii="Times New Roman" w:hAnsi="Times New Roman"/>
          <w:sz w:val="24"/>
          <w:szCs w:val="24"/>
        </w:rPr>
        <w:t>СПК за оформление свидетельства</w:t>
      </w:r>
      <w:r w:rsidR="009F4A9B" w:rsidRPr="00425258">
        <w:rPr>
          <w:rFonts w:ascii="Times New Roman" w:hAnsi="Times New Roman"/>
          <w:sz w:val="24"/>
          <w:szCs w:val="24"/>
        </w:rPr>
        <w:t xml:space="preserve"> и работу в Реестре НОК;</w:t>
      </w:r>
    </w:p>
    <w:p w14:paraId="1CE6EFE6" w14:textId="77777777" w:rsidR="009F4A9B" w:rsidRPr="00425258" w:rsidRDefault="009F4A9B" w:rsidP="003305A8">
      <w:pPr>
        <w:pStyle w:val="a5"/>
        <w:ind w:firstLine="709"/>
        <w:jc w:val="both"/>
        <w:rPr>
          <w:rFonts w:ascii="Times New Roman" w:hAnsi="Times New Roman"/>
          <w:sz w:val="24"/>
          <w:szCs w:val="24"/>
        </w:rPr>
      </w:pPr>
      <w:r w:rsidRPr="00425258">
        <w:rPr>
          <w:rFonts w:ascii="Times New Roman" w:hAnsi="Times New Roman"/>
          <w:sz w:val="24"/>
          <w:szCs w:val="24"/>
        </w:rPr>
        <w:t>- расходные материалы (канцелярские товары для формирования личного дела соискателя и печать бланков – 350 рублей на соискателя);</w:t>
      </w:r>
    </w:p>
    <w:p w14:paraId="4C179735" w14:textId="77777777" w:rsidR="009F4A9B" w:rsidRPr="00425258" w:rsidRDefault="009F4A9B" w:rsidP="003305A8">
      <w:pPr>
        <w:pStyle w:val="a5"/>
        <w:ind w:firstLine="709"/>
        <w:jc w:val="both"/>
        <w:rPr>
          <w:rFonts w:ascii="Times New Roman" w:hAnsi="Times New Roman"/>
          <w:sz w:val="24"/>
          <w:szCs w:val="24"/>
        </w:rPr>
      </w:pPr>
      <w:r w:rsidRPr="00425258">
        <w:rPr>
          <w:rFonts w:ascii="Times New Roman" w:hAnsi="Times New Roman"/>
          <w:sz w:val="24"/>
          <w:szCs w:val="24"/>
        </w:rPr>
        <w:t>- отчисления на заработную плату (27,1%).</w:t>
      </w:r>
    </w:p>
    <w:p w14:paraId="1E6CB14E" w14:textId="20B25700" w:rsidR="00040900" w:rsidRPr="00425258" w:rsidRDefault="009F4A9B" w:rsidP="003305A8">
      <w:pPr>
        <w:pStyle w:val="a5"/>
        <w:ind w:firstLine="709"/>
        <w:jc w:val="both"/>
        <w:rPr>
          <w:rFonts w:ascii="Times New Roman" w:hAnsi="Times New Roman"/>
          <w:sz w:val="24"/>
          <w:szCs w:val="24"/>
        </w:rPr>
      </w:pPr>
      <w:r w:rsidRPr="00425258">
        <w:rPr>
          <w:rFonts w:ascii="Times New Roman" w:hAnsi="Times New Roman"/>
          <w:sz w:val="24"/>
          <w:szCs w:val="24"/>
        </w:rPr>
        <w:t>Смета НЕ ВКЛЮЧАЛА расходные материалы для проведения экзамена, коммунальные услуги, затраты на оборудование, вспомогательный персонал. Все эти расходы образовательные организации</w:t>
      </w:r>
      <w:r w:rsidR="00040900" w:rsidRPr="00425258">
        <w:rPr>
          <w:rFonts w:ascii="Times New Roman" w:hAnsi="Times New Roman"/>
          <w:sz w:val="24"/>
          <w:szCs w:val="24"/>
        </w:rPr>
        <w:t xml:space="preserve"> </w:t>
      </w:r>
      <w:r w:rsidRPr="00425258">
        <w:rPr>
          <w:rFonts w:ascii="Times New Roman" w:hAnsi="Times New Roman"/>
          <w:sz w:val="24"/>
          <w:szCs w:val="24"/>
        </w:rPr>
        <w:t>покрывали из общей ежегодной сметы учреждения</w:t>
      </w:r>
      <w:r w:rsidR="005518E3" w:rsidRPr="00425258">
        <w:rPr>
          <w:rFonts w:ascii="Times New Roman" w:hAnsi="Times New Roman"/>
          <w:sz w:val="24"/>
          <w:szCs w:val="24"/>
        </w:rPr>
        <w:t xml:space="preserve">, изыскивали </w:t>
      </w:r>
      <w:r w:rsidR="008F39DF" w:rsidRPr="00425258">
        <w:rPr>
          <w:rFonts w:ascii="Times New Roman" w:hAnsi="Times New Roman"/>
          <w:sz w:val="24"/>
          <w:szCs w:val="24"/>
        </w:rPr>
        <w:t xml:space="preserve">возможности безвозмездного предоставления необходимых ресурсов через спонсорскую помощь, с использованием ресурсов работодателей – социальных партнеров. </w:t>
      </w:r>
    </w:p>
    <w:p w14:paraId="4696B66E" w14:textId="1F85CD6A" w:rsidR="004D2D42" w:rsidRPr="00425258" w:rsidRDefault="004D2D42" w:rsidP="003305A8">
      <w:pPr>
        <w:pStyle w:val="a5"/>
        <w:ind w:firstLine="709"/>
        <w:jc w:val="both"/>
        <w:rPr>
          <w:rFonts w:ascii="Times New Roman" w:hAnsi="Times New Roman"/>
          <w:b/>
          <w:sz w:val="24"/>
          <w:szCs w:val="24"/>
        </w:rPr>
      </w:pPr>
      <w:r w:rsidRPr="00425258">
        <w:rPr>
          <w:rFonts w:ascii="Times New Roman" w:hAnsi="Times New Roman"/>
          <w:b/>
          <w:sz w:val="24"/>
          <w:szCs w:val="24"/>
        </w:rPr>
        <w:t>Для решения вопроса финансирования процедур ГИА, сопряженных с НОК</w:t>
      </w:r>
      <w:r w:rsidR="008F39DF" w:rsidRPr="00425258">
        <w:rPr>
          <w:rFonts w:ascii="Times New Roman" w:hAnsi="Times New Roman"/>
          <w:b/>
          <w:sz w:val="24"/>
          <w:szCs w:val="24"/>
        </w:rPr>
        <w:t>,</w:t>
      </w:r>
      <w:r w:rsidRPr="00425258">
        <w:rPr>
          <w:rFonts w:ascii="Times New Roman" w:hAnsi="Times New Roman"/>
          <w:b/>
          <w:sz w:val="24"/>
          <w:szCs w:val="24"/>
        </w:rPr>
        <w:t xml:space="preserve"> предлагаем руководствоваться официальными расчетами ЦОК, сметами на проведение ПЭ, </w:t>
      </w:r>
      <w:r w:rsidR="00573FEE" w:rsidRPr="00425258">
        <w:rPr>
          <w:rFonts w:ascii="Times New Roman" w:hAnsi="Times New Roman"/>
          <w:b/>
          <w:sz w:val="24"/>
          <w:szCs w:val="24"/>
        </w:rPr>
        <w:t>определяя источники финансирования, в том числе внебюджетные средства организаций, средства потенциальных работодателей и др</w:t>
      </w:r>
      <w:r w:rsidRPr="00425258">
        <w:rPr>
          <w:rFonts w:ascii="Times New Roman" w:hAnsi="Times New Roman"/>
          <w:b/>
          <w:sz w:val="24"/>
          <w:szCs w:val="24"/>
        </w:rPr>
        <w:t>.</w:t>
      </w:r>
      <w:r w:rsidR="008F39DF" w:rsidRPr="00425258">
        <w:rPr>
          <w:rFonts w:ascii="Times New Roman" w:hAnsi="Times New Roman"/>
          <w:b/>
          <w:sz w:val="24"/>
          <w:szCs w:val="24"/>
        </w:rPr>
        <w:t xml:space="preserve"> </w:t>
      </w:r>
    </w:p>
    <w:p w14:paraId="3FBF4CA7" w14:textId="77777777" w:rsidR="003305A8" w:rsidRPr="00425258" w:rsidRDefault="003305A8" w:rsidP="00AA3E42">
      <w:pPr>
        <w:pStyle w:val="a5"/>
        <w:ind w:firstLine="709"/>
        <w:jc w:val="both"/>
        <w:rPr>
          <w:rFonts w:ascii="Times New Roman" w:hAnsi="Times New Roman"/>
          <w:sz w:val="24"/>
          <w:szCs w:val="24"/>
        </w:rPr>
      </w:pPr>
    </w:p>
    <w:p w14:paraId="60089020" w14:textId="77777777" w:rsidR="00FA1BE5" w:rsidRPr="00425258" w:rsidRDefault="00FA1BE5" w:rsidP="00FA1BE5">
      <w:pPr>
        <w:pStyle w:val="a5"/>
        <w:ind w:firstLine="709"/>
        <w:jc w:val="both"/>
        <w:rPr>
          <w:rFonts w:ascii="Times New Roman" w:hAnsi="Times New Roman"/>
          <w:sz w:val="24"/>
          <w:szCs w:val="24"/>
        </w:rPr>
      </w:pPr>
      <w:r w:rsidRPr="00425258">
        <w:rPr>
          <w:rFonts w:ascii="Times New Roman" w:hAnsi="Times New Roman"/>
          <w:sz w:val="24"/>
          <w:szCs w:val="24"/>
        </w:rPr>
        <w:t xml:space="preserve">Финансирование расходов на проведение профессионального экзамена </w:t>
      </w:r>
    </w:p>
    <w:p w14:paraId="3BEB7B6A" w14:textId="5AD5E600" w:rsidR="00FA1BE5" w:rsidRPr="00425258" w:rsidRDefault="00FA1BE5" w:rsidP="00FA1BE5">
      <w:pPr>
        <w:pStyle w:val="a5"/>
        <w:jc w:val="both"/>
        <w:rPr>
          <w:rFonts w:ascii="Times New Roman" w:hAnsi="Times New Roman"/>
          <w:sz w:val="24"/>
          <w:szCs w:val="24"/>
        </w:rPr>
      </w:pPr>
      <w:r w:rsidRPr="00425258">
        <w:rPr>
          <w:rFonts w:ascii="Times New Roman" w:hAnsi="Times New Roman"/>
          <w:sz w:val="24"/>
          <w:szCs w:val="24"/>
        </w:rPr>
        <w:t xml:space="preserve"> было осуществлено образовательными  организациями из трех источников:</w:t>
      </w:r>
    </w:p>
    <w:p w14:paraId="53EA6CB2" w14:textId="77777777" w:rsidR="00FA1BE5" w:rsidRPr="00425258" w:rsidRDefault="00FA1BE5" w:rsidP="00FA1BE5">
      <w:pPr>
        <w:pStyle w:val="a5"/>
        <w:numPr>
          <w:ilvl w:val="0"/>
          <w:numId w:val="6"/>
        </w:numPr>
        <w:tabs>
          <w:tab w:val="left" w:pos="993"/>
        </w:tabs>
        <w:ind w:left="0" w:firstLine="709"/>
        <w:jc w:val="both"/>
        <w:rPr>
          <w:rFonts w:ascii="Times New Roman" w:hAnsi="Times New Roman"/>
          <w:sz w:val="24"/>
          <w:szCs w:val="24"/>
        </w:rPr>
      </w:pPr>
      <w:r w:rsidRPr="00425258">
        <w:rPr>
          <w:rFonts w:ascii="Times New Roman" w:hAnsi="Times New Roman"/>
          <w:sz w:val="24"/>
          <w:szCs w:val="24"/>
        </w:rPr>
        <w:t>средства от деятельности образовательной организации, приносящей доход;</w:t>
      </w:r>
    </w:p>
    <w:p w14:paraId="6358C4AD" w14:textId="77777777" w:rsidR="00FA1BE5" w:rsidRPr="00425258" w:rsidRDefault="00FA1BE5" w:rsidP="00FA1BE5">
      <w:pPr>
        <w:pStyle w:val="a5"/>
        <w:numPr>
          <w:ilvl w:val="0"/>
          <w:numId w:val="6"/>
        </w:numPr>
        <w:tabs>
          <w:tab w:val="left" w:pos="993"/>
        </w:tabs>
        <w:ind w:left="0" w:firstLine="709"/>
        <w:jc w:val="both"/>
        <w:rPr>
          <w:rFonts w:ascii="Times New Roman" w:hAnsi="Times New Roman"/>
          <w:sz w:val="24"/>
          <w:szCs w:val="24"/>
        </w:rPr>
      </w:pPr>
      <w:r w:rsidRPr="00425258">
        <w:rPr>
          <w:rFonts w:ascii="Times New Roman" w:hAnsi="Times New Roman"/>
          <w:sz w:val="24"/>
          <w:szCs w:val="24"/>
        </w:rPr>
        <w:t>спонсорские средства работодателей – социальных партнеров;</w:t>
      </w:r>
    </w:p>
    <w:p w14:paraId="5F7DFCC8" w14:textId="77777777" w:rsidR="00FA1BE5" w:rsidRPr="00425258" w:rsidRDefault="00FA1BE5" w:rsidP="00FA1BE5">
      <w:pPr>
        <w:pStyle w:val="a5"/>
        <w:numPr>
          <w:ilvl w:val="0"/>
          <w:numId w:val="6"/>
        </w:numPr>
        <w:tabs>
          <w:tab w:val="left" w:pos="993"/>
        </w:tabs>
        <w:ind w:left="0" w:firstLine="709"/>
        <w:jc w:val="both"/>
        <w:rPr>
          <w:rFonts w:ascii="Times New Roman" w:hAnsi="Times New Roman"/>
          <w:sz w:val="24"/>
          <w:szCs w:val="24"/>
        </w:rPr>
      </w:pPr>
      <w:r w:rsidRPr="00425258">
        <w:rPr>
          <w:rFonts w:ascii="Times New Roman" w:hAnsi="Times New Roman"/>
          <w:sz w:val="24"/>
          <w:szCs w:val="24"/>
        </w:rPr>
        <w:t>личные средства соискателей (их законных представителей).</w:t>
      </w:r>
    </w:p>
    <w:p w14:paraId="6BA2CFBE" w14:textId="77777777" w:rsidR="00FA1BE5" w:rsidRPr="00425258" w:rsidRDefault="00FA1BE5" w:rsidP="00AA3E42">
      <w:pPr>
        <w:pStyle w:val="a5"/>
        <w:ind w:firstLine="709"/>
        <w:jc w:val="both"/>
        <w:rPr>
          <w:rFonts w:ascii="Times New Roman" w:hAnsi="Times New Roman"/>
          <w:sz w:val="24"/>
          <w:szCs w:val="24"/>
        </w:rPr>
      </w:pPr>
    </w:p>
    <w:tbl>
      <w:tblPr>
        <w:tblW w:w="5000" w:type="pct"/>
        <w:tblLook w:val="04A0" w:firstRow="1" w:lastRow="0" w:firstColumn="1" w:lastColumn="0" w:noHBand="0" w:noVBand="1"/>
      </w:tblPr>
      <w:tblGrid>
        <w:gridCol w:w="2664"/>
        <w:gridCol w:w="2726"/>
        <w:gridCol w:w="1397"/>
        <w:gridCol w:w="1285"/>
        <w:gridCol w:w="1782"/>
      </w:tblGrid>
      <w:tr w:rsidR="00425258" w:rsidRPr="00425258" w14:paraId="2C255A56" w14:textId="77777777" w:rsidTr="00425258">
        <w:trPr>
          <w:trHeight w:val="20"/>
        </w:trPr>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3B57DE61" w14:textId="77777777" w:rsidR="00FA1BE5" w:rsidRPr="00425258" w:rsidRDefault="00FA1BE5" w:rsidP="000A3E14">
            <w:pPr>
              <w:jc w:val="center"/>
            </w:pPr>
            <w:r w:rsidRPr="00425258">
              <w:t>Образовательная организация</w:t>
            </w:r>
          </w:p>
        </w:tc>
        <w:tc>
          <w:tcPr>
            <w:tcW w:w="1383" w:type="pct"/>
            <w:tcBorders>
              <w:top w:val="single" w:sz="4" w:space="0" w:color="auto"/>
              <w:left w:val="nil"/>
              <w:bottom w:val="single" w:sz="4" w:space="0" w:color="auto"/>
              <w:right w:val="single" w:sz="4" w:space="0" w:color="auto"/>
            </w:tcBorders>
            <w:shd w:val="clear" w:color="auto" w:fill="auto"/>
            <w:vAlign w:val="center"/>
          </w:tcPr>
          <w:p w14:paraId="34FB0854" w14:textId="77777777" w:rsidR="00FA1BE5" w:rsidRPr="00425258" w:rsidRDefault="00FA1BE5" w:rsidP="000A3E14">
            <w:pPr>
              <w:jc w:val="center"/>
            </w:pPr>
            <w:r w:rsidRPr="00425258">
              <w:t>Квалификация для НОК</w:t>
            </w:r>
          </w:p>
        </w:tc>
        <w:tc>
          <w:tcPr>
            <w:tcW w:w="709" w:type="pct"/>
            <w:tcBorders>
              <w:top w:val="single" w:sz="4" w:space="0" w:color="auto"/>
              <w:left w:val="nil"/>
              <w:bottom w:val="single" w:sz="4" w:space="0" w:color="auto"/>
              <w:right w:val="single" w:sz="4" w:space="0" w:color="auto"/>
            </w:tcBorders>
            <w:vAlign w:val="center"/>
          </w:tcPr>
          <w:p w14:paraId="1D7B573C" w14:textId="77777777" w:rsidR="00FA1BE5" w:rsidRPr="00425258" w:rsidRDefault="00FA1BE5" w:rsidP="000A3E14">
            <w:pPr>
              <w:jc w:val="center"/>
            </w:pPr>
            <w:r w:rsidRPr="00425258">
              <w:t>Численность участников, чел.</w:t>
            </w:r>
          </w:p>
        </w:tc>
        <w:tc>
          <w:tcPr>
            <w:tcW w:w="652" w:type="pct"/>
            <w:tcBorders>
              <w:top w:val="single" w:sz="4" w:space="0" w:color="auto"/>
              <w:left w:val="nil"/>
              <w:bottom w:val="single" w:sz="4" w:space="0" w:color="auto"/>
              <w:right w:val="single" w:sz="4" w:space="0" w:color="auto"/>
            </w:tcBorders>
            <w:vAlign w:val="center"/>
          </w:tcPr>
          <w:p w14:paraId="1FCE4EAC" w14:textId="77777777" w:rsidR="00FA1BE5" w:rsidRPr="00425258" w:rsidRDefault="00FA1BE5" w:rsidP="000A3E14">
            <w:pPr>
              <w:jc w:val="center"/>
            </w:pPr>
            <w:r w:rsidRPr="00425258">
              <w:t>Стоимость процедуры, руб./чел.</w:t>
            </w:r>
          </w:p>
        </w:tc>
        <w:tc>
          <w:tcPr>
            <w:tcW w:w="904" w:type="pct"/>
            <w:tcBorders>
              <w:top w:val="single" w:sz="4" w:space="0" w:color="auto"/>
              <w:left w:val="nil"/>
              <w:bottom w:val="single" w:sz="4" w:space="0" w:color="auto"/>
              <w:right w:val="single" w:sz="4" w:space="0" w:color="auto"/>
            </w:tcBorders>
            <w:vAlign w:val="center"/>
          </w:tcPr>
          <w:p w14:paraId="48ACE6F7" w14:textId="77777777" w:rsidR="00FA1BE5" w:rsidRPr="00425258" w:rsidRDefault="00FA1BE5" w:rsidP="000A3E14">
            <w:pPr>
              <w:jc w:val="center"/>
            </w:pPr>
            <w:r w:rsidRPr="00425258">
              <w:t>Всего оплачено  за услугу, руб.</w:t>
            </w:r>
          </w:p>
        </w:tc>
      </w:tr>
      <w:tr w:rsidR="00425258" w:rsidRPr="00425258" w14:paraId="091965DA" w14:textId="77777777" w:rsidTr="00425258">
        <w:trPr>
          <w:trHeight w:val="20"/>
        </w:trPr>
        <w:tc>
          <w:tcPr>
            <w:tcW w:w="13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076F75" w14:textId="77777777" w:rsidR="00FA1BE5" w:rsidRPr="00425258" w:rsidRDefault="00FA1BE5" w:rsidP="000A3E14">
            <w:pPr>
              <w:jc w:val="center"/>
            </w:pPr>
            <w:r w:rsidRPr="00425258">
              <w:t>ГБПОУ СО «Екатеринбургский политехникум»</w:t>
            </w:r>
          </w:p>
        </w:tc>
        <w:tc>
          <w:tcPr>
            <w:tcW w:w="1383" w:type="pct"/>
            <w:tcBorders>
              <w:top w:val="single" w:sz="4" w:space="0" w:color="auto"/>
              <w:left w:val="nil"/>
              <w:bottom w:val="single" w:sz="4" w:space="0" w:color="auto"/>
              <w:right w:val="single" w:sz="4" w:space="0" w:color="auto"/>
            </w:tcBorders>
            <w:shd w:val="clear" w:color="auto" w:fill="auto"/>
            <w:vAlign w:val="center"/>
            <w:hideMark/>
          </w:tcPr>
          <w:p w14:paraId="284BA9A8" w14:textId="77777777" w:rsidR="00FA1BE5" w:rsidRPr="00425258" w:rsidRDefault="00FA1BE5" w:rsidP="000A3E14">
            <w:pPr>
              <w:jc w:val="center"/>
            </w:pPr>
            <w:r w:rsidRPr="00425258">
              <w:t>40.09200.02 Станочник широкого профиля 3-го разряда (3 уровень квалификации)</w:t>
            </w:r>
          </w:p>
        </w:tc>
        <w:tc>
          <w:tcPr>
            <w:tcW w:w="709" w:type="pct"/>
            <w:tcBorders>
              <w:top w:val="single" w:sz="4" w:space="0" w:color="auto"/>
              <w:left w:val="nil"/>
              <w:bottom w:val="single" w:sz="4" w:space="0" w:color="auto"/>
              <w:right w:val="single" w:sz="4" w:space="0" w:color="auto"/>
            </w:tcBorders>
            <w:vAlign w:val="center"/>
          </w:tcPr>
          <w:p w14:paraId="79B856D0" w14:textId="77777777" w:rsidR="00FA1BE5" w:rsidRPr="00425258" w:rsidRDefault="00FA1BE5" w:rsidP="000A3E14">
            <w:pPr>
              <w:jc w:val="center"/>
            </w:pPr>
            <w:r w:rsidRPr="00425258">
              <w:t>2</w:t>
            </w:r>
          </w:p>
        </w:tc>
        <w:tc>
          <w:tcPr>
            <w:tcW w:w="652" w:type="pct"/>
            <w:tcBorders>
              <w:top w:val="single" w:sz="4" w:space="0" w:color="auto"/>
              <w:left w:val="nil"/>
              <w:bottom w:val="single" w:sz="4" w:space="0" w:color="auto"/>
              <w:right w:val="single" w:sz="4" w:space="0" w:color="auto"/>
            </w:tcBorders>
            <w:vAlign w:val="center"/>
          </w:tcPr>
          <w:p w14:paraId="2FE76007" w14:textId="77777777" w:rsidR="00FA1BE5" w:rsidRPr="00425258" w:rsidRDefault="00FA1BE5" w:rsidP="000A3E14">
            <w:pPr>
              <w:jc w:val="center"/>
            </w:pPr>
            <w:r w:rsidRPr="00425258">
              <w:t>4000</w:t>
            </w:r>
          </w:p>
        </w:tc>
        <w:tc>
          <w:tcPr>
            <w:tcW w:w="904" w:type="pct"/>
            <w:tcBorders>
              <w:top w:val="single" w:sz="4" w:space="0" w:color="auto"/>
              <w:left w:val="nil"/>
              <w:bottom w:val="single" w:sz="4" w:space="0" w:color="auto"/>
              <w:right w:val="single" w:sz="4" w:space="0" w:color="auto"/>
            </w:tcBorders>
            <w:vAlign w:val="center"/>
          </w:tcPr>
          <w:p w14:paraId="5A5BA6C3" w14:textId="77777777" w:rsidR="00FA1BE5" w:rsidRPr="00425258" w:rsidRDefault="00FA1BE5" w:rsidP="000A3E14">
            <w:pPr>
              <w:jc w:val="center"/>
            </w:pPr>
            <w:r w:rsidRPr="00425258">
              <w:t>8000</w:t>
            </w:r>
          </w:p>
        </w:tc>
      </w:tr>
      <w:tr w:rsidR="00425258" w:rsidRPr="00425258" w14:paraId="2B1F0DCA" w14:textId="77777777" w:rsidTr="00425258">
        <w:trPr>
          <w:trHeight w:val="20"/>
        </w:trPr>
        <w:tc>
          <w:tcPr>
            <w:tcW w:w="1352" w:type="pct"/>
            <w:tcBorders>
              <w:top w:val="nil"/>
              <w:left w:val="single" w:sz="4" w:space="0" w:color="auto"/>
              <w:bottom w:val="single" w:sz="4" w:space="0" w:color="auto"/>
              <w:right w:val="single" w:sz="4" w:space="0" w:color="auto"/>
            </w:tcBorders>
            <w:shd w:val="clear" w:color="auto" w:fill="auto"/>
            <w:vAlign w:val="center"/>
            <w:hideMark/>
          </w:tcPr>
          <w:p w14:paraId="2E651BF6" w14:textId="77777777" w:rsidR="00FA1BE5" w:rsidRPr="00425258" w:rsidRDefault="00FA1BE5" w:rsidP="000A3E14">
            <w:pPr>
              <w:jc w:val="center"/>
            </w:pPr>
            <w:r w:rsidRPr="00425258">
              <w:t>ГБПОУ СО «Уральский колледж бизнеса, управления и технологии красоты»</w:t>
            </w:r>
          </w:p>
        </w:tc>
        <w:tc>
          <w:tcPr>
            <w:tcW w:w="1383" w:type="pct"/>
            <w:tcBorders>
              <w:top w:val="nil"/>
              <w:left w:val="nil"/>
              <w:bottom w:val="single" w:sz="4" w:space="0" w:color="auto"/>
              <w:right w:val="single" w:sz="4" w:space="0" w:color="auto"/>
            </w:tcBorders>
            <w:shd w:val="clear" w:color="auto" w:fill="auto"/>
            <w:vAlign w:val="center"/>
            <w:hideMark/>
          </w:tcPr>
          <w:p w14:paraId="77EE75F2" w14:textId="77777777" w:rsidR="00FA1BE5" w:rsidRPr="00425258" w:rsidRDefault="00FA1BE5" w:rsidP="000A3E14">
            <w:pPr>
              <w:jc w:val="center"/>
            </w:pPr>
            <w:r w:rsidRPr="00425258">
              <w:t>33.00400.02 Парикмахер-модельер (5 уровень квалификации)</w:t>
            </w:r>
          </w:p>
        </w:tc>
        <w:tc>
          <w:tcPr>
            <w:tcW w:w="709" w:type="pct"/>
            <w:tcBorders>
              <w:top w:val="nil"/>
              <w:left w:val="nil"/>
              <w:bottom w:val="single" w:sz="4" w:space="0" w:color="auto"/>
              <w:right w:val="single" w:sz="4" w:space="0" w:color="auto"/>
            </w:tcBorders>
            <w:vAlign w:val="center"/>
          </w:tcPr>
          <w:p w14:paraId="122FACFE" w14:textId="77777777" w:rsidR="00FA1BE5" w:rsidRPr="00425258" w:rsidRDefault="00FA1BE5" w:rsidP="000A3E14">
            <w:pPr>
              <w:jc w:val="center"/>
            </w:pPr>
            <w:r w:rsidRPr="00425258">
              <w:t>15</w:t>
            </w:r>
          </w:p>
        </w:tc>
        <w:tc>
          <w:tcPr>
            <w:tcW w:w="652" w:type="pct"/>
            <w:tcBorders>
              <w:top w:val="nil"/>
              <w:left w:val="nil"/>
              <w:bottom w:val="single" w:sz="4" w:space="0" w:color="auto"/>
              <w:right w:val="single" w:sz="4" w:space="0" w:color="auto"/>
            </w:tcBorders>
            <w:vAlign w:val="center"/>
          </w:tcPr>
          <w:p w14:paraId="4A0C4B4A" w14:textId="77777777" w:rsidR="00FA1BE5" w:rsidRPr="00425258" w:rsidRDefault="00FA1BE5" w:rsidP="000A3E14">
            <w:pPr>
              <w:jc w:val="center"/>
            </w:pPr>
            <w:r w:rsidRPr="00425258">
              <w:t>5670</w:t>
            </w:r>
          </w:p>
        </w:tc>
        <w:tc>
          <w:tcPr>
            <w:tcW w:w="904" w:type="pct"/>
            <w:tcBorders>
              <w:top w:val="nil"/>
              <w:left w:val="nil"/>
              <w:bottom w:val="single" w:sz="4" w:space="0" w:color="auto"/>
              <w:right w:val="single" w:sz="4" w:space="0" w:color="auto"/>
            </w:tcBorders>
            <w:vAlign w:val="center"/>
          </w:tcPr>
          <w:p w14:paraId="54B12681" w14:textId="77777777" w:rsidR="00FA1BE5" w:rsidRPr="00425258" w:rsidRDefault="00FA1BE5" w:rsidP="000A3E14">
            <w:pPr>
              <w:jc w:val="center"/>
            </w:pPr>
            <w:r w:rsidRPr="00425258">
              <w:t>85050</w:t>
            </w:r>
          </w:p>
        </w:tc>
      </w:tr>
      <w:tr w:rsidR="00425258" w:rsidRPr="00425258" w14:paraId="672B190A" w14:textId="77777777" w:rsidTr="00425258">
        <w:trPr>
          <w:trHeight w:val="20"/>
        </w:trPr>
        <w:tc>
          <w:tcPr>
            <w:tcW w:w="1352" w:type="pct"/>
            <w:tcBorders>
              <w:top w:val="nil"/>
              <w:left w:val="single" w:sz="4" w:space="0" w:color="auto"/>
              <w:bottom w:val="single" w:sz="4" w:space="0" w:color="auto"/>
              <w:right w:val="single" w:sz="4" w:space="0" w:color="auto"/>
            </w:tcBorders>
            <w:shd w:val="clear" w:color="auto" w:fill="auto"/>
            <w:vAlign w:val="center"/>
            <w:hideMark/>
          </w:tcPr>
          <w:p w14:paraId="6160B993" w14:textId="77777777" w:rsidR="00FA1BE5" w:rsidRPr="00425258" w:rsidRDefault="00FA1BE5" w:rsidP="000A3E14">
            <w:pPr>
              <w:jc w:val="center"/>
            </w:pPr>
            <w:r w:rsidRPr="00425258">
              <w:t>ГАПОУ Свердловской области «Первоуральский политехникум»</w:t>
            </w:r>
          </w:p>
        </w:tc>
        <w:tc>
          <w:tcPr>
            <w:tcW w:w="1383" w:type="pct"/>
            <w:tcBorders>
              <w:top w:val="nil"/>
              <w:left w:val="nil"/>
              <w:bottom w:val="single" w:sz="4" w:space="0" w:color="auto"/>
              <w:right w:val="single" w:sz="4" w:space="0" w:color="auto"/>
            </w:tcBorders>
            <w:shd w:val="clear" w:color="auto" w:fill="auto"/>
            <w:vAlign w:val="center"/>
            <w:hideMark/>
          </w:tcPr>
          <w:p w14:paraId="56BC2946" w14:textId="77777777" w:rsidR="00FA1BE5" w:rsidRPr="00425258" w:rsidRDefault="00FA1BE5" w:rsidP="000A3E14">
            <w:pPr>
              <w:jc w:val="center"/>
            </w:pPr>
            <w:r w:rsidRPr="00425258">
              <w:t>40.00200.10 Сварщик дуговой сварки плавящимся электродом в защитном газе (2 уровень квалификации)</w:t>
            </w:r>
          </w:p>
        </w:tc>
        <w:tc>
          <w:tcPr>
            <w:tcW w:w="709" w:type="pct"/>
            <w:tcBorders>
              <w:top w:val="nil"/>
              <w:left w:val="nil"/>
              <w:bottom w:val="single" w:sz="4" w:space="0" w:color="auto"/>
              <w:right w:val="single" w:sz="4" w:space="0" w:color="auto"/>
            </w:tcBorders>
            <w:vAlign w:val="center"/>
          </w:tcPr>
          <w:p w14:paraId="0B88395A" w14:textId="77777777" w:rsidR="00FA1BE5" w:rsidRPr="00425258" w:rsidRDefault="00FA1BE5" w:rsidP="000A3E14">
            <w:pPr>
              <w:jc w:val="center"/>
            </w:pPr>
            <w:r w:rsidRPr="00425258">
              <w:t>6</w:t>
            </w:r>
          </w:p>
        </w:tc>
        <w:tc>
          <w:tcPr>
            <w:tcW w:w="652" w:type="pct"/>
            <w:tcBorders>
              <w:top w:val="nil"/>
              <w:left w:val="nil"/>
              <w:bottom w:val="single" w:sz="4" w:space="0" w:color="auto"/>
              <w:right w:val="single" w:sz="4" w:space="0" w:color="auto"/>
            </w:tcBorders>
            <w:vAlign w:val="center"/>
          </w:tcPr>
          <w:p w14:paraId="040CD9C9" w14:textId="77777777" w:rsidR="00FA1BE5" w:rsidRPr="00425258" w:rsidRDefault="00FA1BE5" w:rsidP="000A3E14">
            <w:pPr>
              <w:jc w:val="center"/>
            </w:pPr>
            <w:r w:rsidRPr="00425258">
              <w:t>4000</w:t>
            </w:r>
          </w:p>
        </w:tc>
        <w:tc>
          <w:tcPr>
            <w:tcW w:w="904" w:type="pct"/>
            <w:tcBorders>
              <w:top w:val="nil"/>
              <w:left w:val="nil"/>
              <w:bottom w:val="single" w:sz="4" w:space="0" w:color="auto"/>
              <w:right w:val="single" w:sz="4" w:space="0" w:color="auto"/>
            </w:tcBorders>
            <w:vAlign w:val="center"/>
          </w:tcPr>
          <w:p w14:paraId="7C0BAE4F" w14:textId="77777777" w:rsidR="00FA1BE5" w:rsidRPr="00425258" w:rsidRDefault="00FA1BE5" w:rsidP="000A3E14">
            <w:pPr>
              <w:jc w:val="center"/>
            </w:pPr>
            <w:r w:rsidRPr="00425258">
              <w:t>24000</w:t>
            </w:r>
          </w:p>
        </w:tc>
      </w:tr>
      <w:tr w:rsidR="00425258" w:rsidRPr="00425258" w14:paraId="2D0DD6BC" w14:textId="77777777" w:rsidTr="00425258">
        <w:trPr>
          <w:trHeight w:val="20"/>
        </w:trPr>
        <w:tc>
          <w:tcPr>
            <w:tcW w:w="1352" w:type="pct"/>
            <w:tcBorders>
              <w:top w:val="nil"/>
              <w:left w:val="single" w:sz="4" w:space="0" w:color="auto"/>
              <w:bottom w:val="single" w:sz="4" w:space="0" w:color="auto"/>
              <w:right w:val="single" w:sz="4" w:space="0" w:color="auto"/>
            </w:tcBorders>
            <w:shd w:val="clear" w:color="auto" w:fill="auto"/>
            <w:vAlign w:val="center"/>
            <w:hideMark/>
          </w:tcPr>
          <w:p w14:paraId="7B6C76B6" w14:textId="77777777" w:rsidR="00FA1BE5" w:rsidRPr="00425258" w:rsidRDefault="00FA1BE5" w:rsidP="000A3E14">
            <w:pPr>
              <w:jc w:val="center"/>
            </w:pPr>
            <w:r w:rsidRPr="00425258">
              <w:t>ГАПАОУ СО «Екатеринбургский промышленно-технологический техникум имени В.М. Курочкина»</w:t>
            </w:r>
          </w:p>
        </w:tc>
        <w:tc>
          <w:tcPr>
            <w:tcW w:w="1383" w:type="pct"/>
            <w:tcBorders>
              <w:top w:val="nil"/>
              <w:left w:val="nil"/>
              <w:bottom w:val="single" w:sz="4" w:space="0" w:color="auto"/>
              <w:right w:val="single" w:sz="4" w:space="0" w:color="auto"/>
            </w:tcBorders>
            <w:shd w:val="clear" w:color="auto" w:fill="auto"/>
            <w:vAlign w:val="center"/>
            <w:hideMark/>
          </w:tcPr>
          <w:p w14:paraId="0B131B68" w14:textId="77777777" w:rsidR="00FA1BE5" w:rsidRPr="00425258" w:rsidRDefault="00FA1BE5" w:rsidP="000A3E14">
            <w:pPr>
              <w:jc w:val="center"/>
            </w:pPr>
            <w:r w:rsidRPr="00425258">
              <w:t>40.09200.01. Станочник широкого профиля 2-го разряда (2 уровень квалификации) 40.09200.02. Станочник широкого профиля 3-го разряда (3 уровень квалификации)</w:t>
            </w:r>
          </w:p>
        </w:tc>
        <w:tc>
          <w:tcPr>
            <w:tcW w:w="709" w:type="pct"/>
            <w:tcBorders>
              <w:top w:val="nil"/>
              <w:left w:val="nil"/>
              <w:bottom w:val="single" w:sz="4" w:space="0" w:color="auto"/>
              <w:right w:val="single" w:sz="4" w:space="0" w:color="auto"/>
            </w:tcBorders>
            <w:vAlign w:val="center"/>
          </w:tcPr>
          <w:p w14:paraId="770F1ED9" w14:textId="77777777" w:rsidR="00FA1BE5" w:rsidRPr="00425258" w:rsidRDefault="00FA1BE5" w:rsidP="000A3E14">
            <w:pPr>
              <w:jc w:val="center"/>
            </w:pPr>
            <w:r w:rsidRPr="00425258">
              <w:t>10</w:t>
            </w:r>
          </w:p>
        </w:tc>
        <w:tc>
          <w:tcPr>
            <w:tcW w:w="652" w:type="pct"/>
            <w:tcBorders>
              <w:top w:val="nil"/>
              <w:left w:val="nil"/>
              <w:bottom w:val="single" w:sz="4" w:space="0" w:color="auto"/>
              <w:right w:val="single" w:sz="4" w:space="0" w:color="auto"/>
            </w:tcBorders>
            <w:vAlign w:val="center"/>
          </w:tcPr>
          <w:p w14:paraId="1A1F6245" w14:textId="77777777" w:rsidR="00FA1BE5" w:rsidRPr="00425258" w:rsidRDefault="00FA1BE5" w:rsidP="000A3E14">
            <w:pPr>
              <w:jc w:val="center"/>
            </w:pPr>
            <w:r w:rsidRPr="00425258">
              <w:t>4000</w:t>
            </w:r>
          </w:p>
        </w:tc>
        <w:tc>
          <w:tcPr>
            <w:tcW w:w="904" w:type="pct"/>
            <w:tcBorders>
              <w:top w:val="nil"/>
              <w:left w:val="nil"/>
              <w:bottom w:val="single" w:sz="4" w:space="0" w:color="auto"/>
              <w:right w:val="single" w:sz="4" w:space="0" w:color="auto"/>
            </w:tcBorders>
            <w:vAlign w:val="center"/>
          </w:tcPr>
          <w:p w14:paraId="4109B913" w14:textId="77777777" w:rsidR="00FA1BE5" w:rsidRPr="00425258" w:rsidRDefault="00FA1BE5" w:rsidP="000A3E14">
            <w:pPr>
              <w:jc w:val="center"/>
            </w:pPr>
            <w:r w:rsidRPr="00425258">
              <w:t>40000</w:t>
            </w:r>
          </w:p>
        </w:tc>
      </w:tr>
      <w:tr w:rsidR="00425258" w:rsidRPr="00425258" w14:paraId="08C8A6BE" w14:textId="77777777" w:rsidTr="00425258">
        <w:trPr>
          <w:trHeight w:val="20"/>
        </w:trPr>
        <w:tc>
          <w:tcPr>
            <w:tcW w:w="1352" w:type="pct"/>
            <w:tcBorders>
              <w:top w:val="nil"/>
              <w:left w:val="single" w:sz="4" w:space="0" w:color="auto"/>
              <w:bottom w:val="single" w:sz="4" w:space="0" w:color="auto"/>
              <w:right w:val="single" w:sz="4" w:space="0" w:color="auto"/>
            </w:tcBorders>
            <w:shd w:val="clear" w:color="auto" w:fill="auto"/>
            <w:vAlign w:val="center"/>
            <w:hideMark/>
          </w:tcPr>
          <w:p w14:paraId="06F3B30E" w14:textId="77777777" w:rsidR="00FA1BE5" w:rsidRPr="00425258" w:rsidRDefault="00FA1BE5" w:rsidP="000A3E14">
            <w:pPr>
              <w:jc w:val="center"/>
            </w:pPr>
            <w:r w:rsidRPr="00425258">
              <w:t>ГБПОУ СО «Екатеринбургский техникум отраслевых технологий и сервиса»</w:t>
            </w:r>
          </w:p>
        </w:tc>
        <w:tc>
          <w:tcPr>
            <w:tcW w:w="1383" w:type="pct"/>
            <w:tcBorders>
              <w:top w:val="nil"/>
              <w:left w:val="nil"/>
              <w:bottom w:val="single" w:sz="4" w:space="0" w:color="auto"/>
              <w:right w:val="single" w:sz="4" w:space="0" w:color="auto"/>
            </w:tcBorders>
            <w:shd w:val="clear" w:color="auto" w:fill="auto"/>
            <w:vAlign w:val="center"/>
            <w:hideMark/>
          </w:tcPr>
          <w:p w14:paraId="4E28E1DF" w14:textId="77777777" w:rsidR="00FA1BE5" w:rsidRPr="00425258" w:rsidRDefault="00FA1BE5" w:rsidP="000A3E14">
            <w:pPr>
              <w:jc w:val="center"/>
            </w:pPr>
            <w:r w:rsidRPr="00425258">
              <w:t>33.00400.02 Парикмахер (4 уровень квалификации)</w:t>
            </w:r>
          </w:p>
        </w:tc>
        <w:tc>
          <w:tcPr>
            <w:tcW w:w="709" w:type="pct"/>
            <w:tcBorders>
              <w:top w:val="nil"/>
              <w:left w:val="nil"/>
              <w:bottom w:val="single" w:sz="4" w:space="0" w:color="auto"/>
              <w:right w:val="single" w:sz="4" w:space="0" w:color="auto"/>
            </w:tcBorders>
            <w:vAlign w:val="center"/>
          </w:tcPr>
          <w:p w14:paraId="116E1449" w14:textId="77777777" w:rsidR="00FA1BE5" w:rsidRPr="00425258" w:rsidRDefault="00FA1BE5" w:rsidP="000A3E14">
            <w:pPr>
              <w:jc w:val="center"/>
            </w:pPr>
            <w:r w:rsidRPr="00425258">
              <w:t>7</w:t>
            </w:r>
          </w:p>
        </w:tc>
        <w:tc>
          <w:tcPr>
            <w:tcW w:w="652" w:type="pct"/>
            <w:tcBorders>
              <w:top w:val="nil"/>
              <w:left w:val="nil"/>
              <w:bottom w:val="single" w:sz="4" w:space="0" w:color="auto"/>
              <w:right w:val="single" w:sz="4" w:space="0" w:color="auto"/>
            </w:tcBorders>
            <w:vAlign w:val="center"/>
          </w:tcPr>
          <w:p w14:paraId="470CFA0E" w14:textId="77777777" w:rsidR="00FA1BE5" w:rsidRPr="00425258" w:rsidRDefault="00FA1BE5" w:rsidP="000A3E14">
            <w:pPr>
              <w:jc w:val="center"/>
            </w:pPr>
            <w:r w:rsidRPr="00425258">
              <w:t>5950</w:t>
            </w:r>
          </w:p>
        </w:tc>
        <w:tc>
          <w:tcPr>
            <w:tcW w:w="904" w:type="pct"/>
            <w:tcBorders>
              <w:top w:val="nil"/>
              <w:left w:val="nil"/>
              <w:bottom w:val="single" w:sz="4" w:space="0" w:color="auto"/>
              <w:right w:val="single" w:sz="4" w:space="0" w:color="auto"/>
            </w:tcBorders>
            <w:vAlign w:val="center"/>
          </w:tcPr>
          <w:p w14:paraId="57E1B424" w14:textId="77777777" w:rsidR="00FA1BE5" w:rsidRPr="00425258" w:rsidRDefault="00FA1BE5" w:rsidP="000A3E14">
            <w:pPr>
              <w:jc w:val="center"/>
            </w:pPr>
            <w:r w:rsidRPr="00425258">
              <w:t>41650</w:t>
            </w:r>
          </w:p>
        </w:tc>
      </w:tr>
      <w:tr w:rsidR="00425258" w:rsidRPr="00425258" w14:paraId="674992F6" w14:textId="77777777" w:rsidTr="00425258">
        <w:trPr>
          <w:trHeight w:val="20"/>
        </w:trPr>
        <w:tc>
          <w:tcPr>
            <w:tcW w:w="1352" w:type="pct"/>
            <w:tcBorders>
              <w:top w:val="nil"/>
              <w:left w:val="single" w:sz="4" w:space="0" w:color="auto"/>
              <w:bottom w:val="single" w:sz="4" w:space="0" w:color="auto"/>
              <w:right w:val="single" w:sz="4" w:space="0" w:color="auto"/>
            </w:tcBorders>
            <w:shd w:val="clear" w:color="auto" w:fill="auto"/>
            <w:vAlign w:val="center"/>
            <w:hideMark/>
          </w:tcPr>
          <w:p w14:paraId="14B17C73" w14:textId="77777777" w:rsidR="00FA1BE5" w:rsidRPr="00425258" w:rsidRDefault="00FA1BE5" w:rsidP="000A3E14">
            <w:pPr>
              <w:jc w:val="center"/>
            </w:pPr>
            <w:r w:rsidRPr="00425258">
              <w:t>ГАПОУ СО «Уральский политехнический колледж – МЦК»</w:t>
            </w:r>
          </w:p>
        </w:tc>
        <w:tc>
          <w:tcPr>
            <w:tcW w:w="1383" w:type="pct"/>
            <w:tcBorders>
              <w:top w:val="nil"/>
              <w:left w:val="nil"/>
              <w:bottom w:val="single" w:sz="4" w:space="0" w:color="auto"/>
              <w:right w:val="single" w:sz="4" w:space="0" w:color="auto"/>
            </w:tcBorders>
            <w:shd w:val="clear" w:color="auto" w:fill="auto"/>
            <w:vAlign w:val="center"/>
            <w:hideMark/>
          </w:tcPr>
          <w:p w14:paraId="78000ECE" w14:textId="77777777" w:rsidR="00FA1BE5" w:rsidRPr="00425258" w:rsidRDefault="00FA1BE5" w:rsidP="000A3E14">
            <w:pPr>
              <w:jc w:val="center"/>
            </w:pPr>
            <w:r w:rsidRPr="00425258">
              <w:t>40.15900.01. Техник-оператор по аддитивным технологиям (4 уровень квалификации)</w:t>
            </w:r>
          </w:p>
        </w:tc>
        <w:tc>
          <w:tcPr>
            <w:tcW w:w="709" w:type="pct"/>
            <w:tcBorders>
              <w:top w:val="nil"/>
              <w:left w:val="nil"/>
              <w:bottom w:val="single" w:sz="4" w:space="0" w:color="auto"/>
              <w:right w:val="single" w:sz="4" w:space="0" w:color="auto"/>
            </w:tcBorders>
            <w:vAlign w:val="center"/>
          </w:tcPr>
          <w:p w14:paraId="3544FC88" w14:textId="77777777" w:rsidR="00FA1BE5" w:rsidRPr="00425258" w:rsidRDefault="00FA1BE5" w:rsidP="000A3E14">
            <w:pPr>
              <w:jc w:val="center"/>
            </w:pPr>
            <w:r w:rsidRPr="00425258">
              <w:t>3</w:t>
            </w:r>
          </w:p>
        </w:tc>
        <w:tc>
          <w:tcPr>
            <w:tcW w:w="652" w:type="pct"/>
            <w:tcBorders>
              <w:top w:val="nil"/>
              <w:left w:val="nil"/>
              <w:bottom w:val="single" w:sz="4" w:space="0" w:color="auto"/>
              <w:right w:val="single" w:sz="4" w:space="0" w:color="auto"/>
            </w:tcBorders>
            <w:vAlign w:val="center"/>
          </w:tcPr>
          <w:p w14:paraId="3298C573" w14:textId="77777777" w:rsidR="00FA1BE5" w:rsidRPr="00425258" w:rsidRDefault="00FA1BE5" w:rsidP="000A3E14">
            <w:pPr>
              <w:jc w:val="center"/>
            </w:pPr>
            <w:r w:rsidRPr="00425258">
              <w:t>4000</w:t>
            </w:r>
          </w:p>
        </w:tc>
        <w:tc>
          <w:tcPr>
            <w:tcW w:w="904" w:type="pct"/>
            <w:tcBorders>
              <w:top w:val="nil"/>
              <w:left w:val="nil"/>
              <w:bottom w:val="single" w:sz="4" w:space="0" w:color="auto"/>
              <w:right w:val="single" w:sz="4" w:space="0" w:color="auto"/>
            </w:tcBorders>
            <w:vAlign w:val="center"/>
          </w:tcPr>
          <w:p w14:paraId="29DB90AA" w14:textId="77777777" w:rsidR="00FA1BE5" w:rsidRPr="00425258" w:rsidRDefault="00FA1BE5" w:rsidP="000A3E14">
            <w:pPr>
              <w:jc w:val="center"/>
            </w:pPr>
            <w:r w:rsidRPr="00425258">
              <w:t>12000</w:t>
            </w:r>
          </w:p>
        </w:tc>
      </w:tr>
      <w:tr w:rsidR="00425258" w:rsidRPr="00425258" w14:paraId="456EAFE6" w14:textId="77777777" w:rsidTr="00425258">
        <w:trPr>
          <w:trHeight w:val="20"/>
        </w:trPr>
        <w:tc>
          <w:tcPr>
            <w:tcW w:w="1352" w:type="pct"/>
            <w:tcBorders>
              <w:top w:val="nil"/>
              <w:left w:val="single" w:sz="4" w:space="0" w:color="auto"/>
              <w:bottom w:val="single" w:sz="4" w:space="0" w:color="auto"/>
              <w:right w:val="single" w:sz="4" w:space="0" w:color="auto"/>
            </w:tcBorders>
            <w:shd w:val="clear" w:color="auto" w:fill="auto"/>
            <w:vAlign w:val="center"/>
            <w:hideMark/>
          </w:tcPr>
          <w:p w14:paraId="0C97D2F8" w14:textId="77777777" w:rsidR="00FA1BE5" w:rsidRPr="00425258" w:rsidRDefault="00FA1BE5" w:rsidP="000A3E14">
            <w:pPr>
              <w:jc w:val="center"/>
            </w:pPr>
            <w:r w:rsidRPr="00425258">
              <w:t>Нижнетагильский машиностроительный техникум НТИ (филиала) УрФУ</w:t>
            </w:r>
          </w:p>
        </w:tc>
        <w:tc>
          <w:tcPr>
            <w:tcW w:w="1383" w:type="pct"/>
            <w:tcBorders>
              <w:top w:val="nil"/>
              <w:left w:val="nil"/>
              <w:bottom w:val="single" w:sz="4" w:space="0" w:color="auto"/>
              <w:right w:val="single" w:sz="4" w:space="0" w:color="auto"/>
            </w:tcBorders>
            <w:shd w:val="clear" w:color="auto" w:fill="auto"/>
            <w:vAlign w:val="center"/>
            <w:hideMark/>
          </w:tcPr>
          <w:p w14:paraId="37852147" w14:textId="77777777" w:rsidR="00FA1BE5" w:rsidRPr="00425258" w:rsidRDefault="00FA1BE5" w:rsidP="000A3E14">
            <w:pPr>
              <w:jc w:val="center"/>
            </w:pPr>
            <w:r w:rsidRPr="00425258">
              <w:t>40.00200.10 Сварщик дуговой сварки плавящимся электродом в защитном газе (2 уровень квалификации)</w:t>
            </w:r>
          </w:p>
        </w:tc>
        <w:tc>
          <w:tcPr>
            <w:tcW w:w="709" w:type="pct"/>
            <w:tcBorders>
              <w:top w:val="nil"/>
              <w:left w:val="nil"/>
              <w:bottom w:val="single" w:sz="4" w:space="0" w:color="auto"/>
              <w:right w:val="single" w:sz="4" w:space="0" w:color="auto"/>
            </w:tcBorders>
            <w:vAlign w:val="center"/>
          </w:tcPr>
          <w:p w14:paraId="095A6894" w14:textId="77777777" w:rsidR="00FA1BE5" w:rsidRPr="00425258" w:rsidRDefault="00FA1BE5" w:rsidP="000A3E14">
            <w:pPr>
              <w:jc w:val="center"/>
            </w:pPr>
            <w:r w:rsidRPr="00425258">
              <w:t>5</w:t>
            </w:r>
          </w:p>
        </w:tc>
        <w:tc>
          <w:tcPr>
            <w:tcW w:w="652" w:type="pct"/>
            <w:tcBorders>
              <w:top w:val="nil"/>
              <w:left w:val="nil"/>
              <w:bottom w:val="single" w:sz="4" w:space="0" w:color="auto"/>
              <w:right w:val="single" w:sz="4" w:space="0" w:color="auto"/>
            </w:tcBorders>
            <w:vAlign w:val="center"/>
          </w:tcPr>
          <w:p w14:paraId="6C6AA9B0" w14:textId="77777777" w:rsidR="00FA1BE5" w:rsidRPr="00425258" w:rsidRDefault="00FA1BE5" w:rsidP="000A3E14">
            <w:pPr>
              <w:jc w:val="center"/>
            </w:pPr>
            <w:r w:rsidRPr="00425258">
              <w:t>4000</w:t>
            </w:r>
          </w:p>
        </w:tc>
        <w:tc>
          <w:tcPr>
            <w:tcW w:w="904" w:type="pct"/>
            <w:tcBorders>
              <w:top w:val="nil"/>
              <w:left w:val="nil"/>
              <w:bottom w:val="single" w:sz="4" w:space="0" w:color="auto"/>
              <w:right w:val="single" w:sz="4" w:space="0" w:color="auto"/>
            </w:tcBorders>
            <w:vAlign w:val="center"/>
          </w:tcPr>
          <w:p w14:paraId="52FCC06B" w14:textId="77777777" w:rsidR="00FA1BE5" w:rsidRPr="00425258" w:rsidRDefault="00FA1BE5" w:rsidP="000A3E14">
            <w:pPr>
              <w:jc w:val="center"/>
            </w:pPr>
            <w:r w:rsidRPr="00425258">
              <w:t>20000</w:t>
            </w:r>
          </w:p>
        </w:tc>
      </w:tr>
      <w:tr w:rsidR="00425258" w:rsidRPr="00425258" w14:paraId="78483F07" w14:textId="77777777" w:rsidTr="00425258">
        <w:trPr>
          <w:trHeight w:val="20"/>
        </w:trPr>
        <w:tc>
          <w:tcPr>
            <w:tcW w:w="27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5EDB07" w14:textId="77777777" w:rsidR="00FA1BE5" w:rsidRPr="00425258" w:rsidRDefault="00FA1BE5" w:rsidP="000A3E14">
            <w:pPr>
              <w:jc w:val="center"/>
            </w:pPr>
            <w:r w:rsidRPr="00425258">
              <w:t>ИТОГО</w:t>
            </w:r>
          </w:p>
        </w:tc>
        <w:tc>
          <w:tcPr>
            <w:tcW w:w="709" w:type="pct"/>
            <w:tcBorders>
              <w:top w:val="single" w:sz="4" w:space="0" w:color="auto"/>
              <w:left w:val="nil"/>
              <w:bottom w:val="single" w:sz="4" w:space="0" w:color="auto"/>
              <w:right w:val="single" w:sz="4" w:space="0" w:color="auto"/>
            </w:tcBorders>
            <w:vAlign w:val="center"/>
          </w:tcPr>
          <w:p w14:paraId="4C057887" w14:textId="77777777" w:rsidR="00FA1BE5" w:rsidRPr="00425258" w:rsidRDefault="00FA1BE5" w:rsidP="000A3E14">
            <w:pPr>
              <w:jc w:val="center"/>
            </w:pPr>
            <w:r w:rsidRPr="00425258">
              <w:t>48</w:t>
            </w:r>
          </w:p>
        </w:tc>
        <w:tc>
          <w:tcPr>
            <w:tcW w:w="652" w:type="pct"/>
            <w:tcBorders>
              <w:top w:val="single" w:sz="4" w:space="0" w:color="auto"/>
              <w:left w:val="nil"/>
              <w:bottom w:val="single" w:sz="4" w:space="0" w:color="auto"/>
              <w:right w:val="single" w:sz="4" w:space="0" w:color="auto"/>
            </w:tcBorders>
            <w:vAlign w:val="center"/>
          </w:tcPr>
          <w:p w14:paraId="08EDBCD8" w14:textId="77777777" w:rsidR="00FA1BE5" w:rsidRPr="00425258" w:rsidRDefault="00FA1BE5" w:rsidP="000A3E14">
            <w:pPr>
              <w:jc w:val="center"/>
            </w:pPr>
          </w:p>
        </w:tc>
        <w:tc>
          <w:tcPr>
            <w:tcW w:w="904" w:type="pct"/>
            <w:tcBorders>
              <w:top w:val="single" w:sz="4" w:space="0" w:color="auto"/>
              <w:left w:val="nil"/>
              <w:bottom w:val="single" w:sz="4" w:space="0" w:color="auto"/>
              <w:right w:val="single" w:sz="4" w:space="0" w:color="auto"/>
            </w:tcBorders>
            <w:vAlign w:val="center"/>
          </w:tcPr>
          <w:p w14:paraId="2372703B" w14:textId="77777777" w:rsidR="00FA1BE5" w:rsidRPr="00425258" w:rsidRDefault="00FA1BE5" w:rsidP="000A3E14">
            <w:pPr>
              <w:jc w:val="center"/>
            </w:pPr>
            <w:r w:rsidRPr="00425258">
              <w:t>230700</w:t>
            </w:r>
          </w:p>
        </w:tc>
      </w:tr>
      <w:tr w:rsidR="00425258" w:rsidRPr="00425258" w14:paraId="4D0F852C" w14:textId="77777777" w:rsidTr="00425258">
        <w:trPr>
          <w:trHeight w:val="20"/>
        </w:trPr>
        <w:tc>
          <w:tcPr>
            <w:tcW w:w="409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A6E735" w14:textId="77777777" w:rsidR="00FA1BE5" w:rsidRPr="00425258" w:rsidRDefault="00FA1BE5" w:rsidP="000A3E14">
            <w:pPr>
              <w:jc w:val="right"/>
            </w:pPr>
            <w:r w:rsidRPr="00425258">
              <w:t>Средняя стоимость процедуры ПЭ</w:t>
            </w:r>
          </w:p>
        </w:tc>
        <w:tc>
          <w:tcPr>
            <w:tcW w:w="904" w:type="pct"/>
            <w:tcBorders>
              <w:top w:val="single" w:sz="4" w:space="0" w:color="auto"/>
              <w:left w:val="nil"/>
              <w:bottom w:val="single" w:sz="4" w:space="0" w:color="auto"/>
              <w:right w:val="single" w:sz="4" w:space="0" w:color="auto"/>
            </w:tcBorders>
            <w:vAlign w:val="center"/>
          </w:tcPr>
          <w:p w14:paraId="4C0092E0" w14:textId="77777777" w:rsidR="00FA1BE5" w:rsidRPr="00425258" w:rsidRDefault="00FA1BE5" w:rsidP="000A3E14">
            <w:pPr>
              <w:jc w:val="center"/>
            </w:pPr>
            <w:r w:rsidRPr="00425258">
              <w:t>4806,25</w:t>
            </w:r>
          </w:p>
        </w:tc>
      </w:tr>
    </w:tbl>
    <w:p w14:paraId="6774D51B" w14:textId="77777777" w:rsidR="00FA1BE5" w:rsidRPr="00425258" w:rsidRDefault="00FA1BE5" w:rsidP="00FA1BE5">
      <w:pPr>
        <w:pStyle w:val="a5"/>
        <w:tabs>
          <w:tab w:val="left" w:pos="993"/>
        </w:tabs>
        <w:jc w:val="both"/>
        <w:rPr>
          <w:rFonts w:ascii="Times New Roman" w:hAnsi="Times New Roman"/>
          <w:sz w:val="24"/>
          <w:szCs w:val="24"/>
        </w:rPr>
      </w:pPr>
    </w:p>
    <w:p w14:paraId="34D27D2E" w14:textId="79E0BCE2" w:rsidR="005C7419" w:rsidRPr="00425258" w:rsidRDefault="005C7419" w:rsidP="005C7419">
      <w:pPr>
        <w:pStyle w:val="a5"/>
        <w:numPr>
          <w:ilvl w:val="0"/>
          <w:numId w:val="28"/>
        </w:numPr>
        <w:tabs>
          <w:tab w:val="left" w:pos="1276"/>
        </w:tabs>
        <w:jc w:val="both"/>
        <w:rPr>
          <w:rFonts w:ascii="Times New Roman" w:hAnsi="Times New Roman"/>
          <w:b/>
          <w:sz w:val="24"/>
          <w:szCs w:val="24"/>
        </w:rPr>
      </w:pPr>
      <w:r w:rsidRPr="00425258">
        <w:rPr>
          <w:rFonts w:ascii="Times New Roman" w:hAnsi="Times New Roman"/>
          <w:b/>
          <w:sz w:val="24"/>
          <w:szCs w:val="24"/>
        </w:rPr>
        <w:t>Проблемы реализации пилотного проекта</w:t>
      </w:r>
    </w:p>
    <w:p w14:paraId="7F38A67C" w14:textId="77777777" w:rsidR="00FA1BE5" w:rsidRPr="00425258" w:rsidRDefault="00FA1BE5" w:rsidP="00AA3E42">
      <w:pPr>
        <w:pStyle w:val="a5"/>
        <w:ind w:firstLine="709"/>
        <w:jc w:val="both"/>
        <w:rPr>
          <w:rFonts w:ascii="Times New Roman" w:hAnsi="Times New Roman"/>
          <w:sz w:val="24"/>
          <w:szCs w:val="24"/>
        </w:rPr>
      </w:pPr>
    </w:p>
    <w:tbl>
      <w:tblPr>
        <w:tblStyle w:val="af4"/>
        <w:tblW w:w="5000" w:type="pct"/>
        <w:tblLook w:val="04A0" w:firstRow="1" w:lastRow="0" w:firstColumn="1" w:lastColumn="0" w:noHBand="0" w:noVBand="1"/>
      </w:tblPr>
      <w:tblGrid>
        <w:gridCol w:w="6056"/>
        <w:gridCol w:w="3798"/>
      </w:tblGrid>
      <w:tr w:rsidR="00425258" w:rsidRPr="00425258" w14:paraId="22F998F0" w14:textId="77777777" w:rsidTr="00425258">
        <w:tc>
          <w:tcPr>
            <w:tcW w:w="3073" w:type="pct"/>
            <w:tcBorders>
              <w:top w:val="single" w:sz="4" w:space="0" w:color="auto"/>
              <w:left w:val="single" w:sz="4" w:space="0" w:color="auto"/>
              <w:bottom w:val="single" w:sz="4" w:space="0" w:color="auto"/>
              <w:right w:val="single" w:sz="4" w:space="0" w:color="auto"/>
            </w:tcBorders>
          </w:tcPr>
          <w:p w14:paraId="59C15F08" w14:textId="77777777" w:rsidR="005C7419" w:rsidRPr="00425258" w:rsidRDefault="005C7419" w:rsidP="000A3E14">
            <w:pPr>
              <w:jc w:val="center"/>
            </w:pPr>
            <w:r w:rsidRPr="00425258">
              <w:t>Описание проблем реализации проекта</w:t>
            </w:r>
          </w:p>
        </w:tc>
        <w:tc>
          <w:tcPr>
            <w:tcW w:w="1927" w:type="pct"/>
            <w:tcBorders>
              <w:top w:val="single" w:sz="4" w:space="0" w:color="auto"/>
              <w:left w:val="single" w:sz="4" w:space="0" w:color="auto"/>
              <w:bottom w:val="single" w:sz="4" w:space="0" w:color="auto"/>
              <w:right w:val="single" w:sz="4" w:space="0" w:color="auto"/>
            </w:tcBorders>
          </w:tcPr>
          <w:p w14:paraId="6A679630" w14:textId="77777777" w:rsidR="005C7419" w:rsidRPr="00425258" w:rsidRDefault="005C7419" w:rsidP="000A3E14">
            <w:pPr>
              <w:jc w:val="center"/>
            </w:pPr>
            <w:r w:rsidRPr="00425258">
              <w:t>Предлагаемые способы решения</w:t>
            </w:r>
          </w:p>
        </w:tc>
      </w:tr>
      <w:tr w:rsidR="00425258" w:rsidRPr="00425258" w14:paraId="231EDC5E" w14:textId="77777777" w:rsidTr="00425258">
        <w:tc>
          <w:tcPr>
            <w:tcW w:w="3073" w:type="pct"/>
            <w:tcBorders>
              <w:top w:val="single" w:sz="4" w:space="0" w:color="auto"/>
              <w:left w:val="single" w:sz="4" w:space="0" w:color="auto"/>
              <w:bottom w:val="single" w:sz="4" w:space="0" w:color="auto"/>
              <w:right w:val="single" w:sz="4" w:space="0" w:color="auto"/>
            </w:tcBorders>
          </w:tcPr>
          <w:p w14:paraId="5C6CFF6F" w14:textId="77777777" w:rsidR="005C7419" w:rsidRPr="00425258" w:rsidRDefault="005C7419" w:rsidP="000A3E14">
            <w:pPr>
              <w:pStyle w:val="Default"/>
              <w:jc w:val="both"/>
              <w:rPr>
                <w:color w:val="auto"/>
                <w:sz w:val="22"/>
                <w:szCs w:val="22"/>
              </w:rPr>
            </w:pPr>
            <w:r w:rsidRPr="00425258">
              <w:rPr>
                <w:color w:val="auto"/>
                <w:sz w:val="22"/>
                <w:szCs w:val="22"/>
              </w:rPr>
              <w:t>Пилотный проект не прошел согласование в Министерстве общего и профессионального образования Свердловской области</w:t>
            </w:r>
          </w:p>
        </w:tc>
        <w:tc>
          <w:tcPr>
            <w:tcW w:w="1927" w:type="pct"/>
            <w:tcBorders>
              <w:top w:val="single" w:sz="4" w:space="0" w:color="auto"/>
              <w:left w:val="single" w:sz="4" w:space="0" w:color="auto"/>
              <w:bottom w:val="single" w:sz="4" w:space="0" w:color="auto"/>
              <w:right w:val="single" w:sz="4" w:space="0" w:color="auto"/>
            </w:tcBorders>
          </w:tcPr>
          <w:p w14:paraId="5C9033C4" w14:textId="77777777" w:rsidR="005C7419" w:rsidRPr="00425258" w:rsidRDefault="005C7419" w:rsidP="000A3E14">
            <w:pPr>
              <w:jc w:val="both"/>
            </w:pPr>
            <w:r w:rsidRPr="00425258">
              <w:t xml:space="preserve">Поддержка руководителей ОО СПО, реализующих проект по  сопряжению процедур ГИА – НОК  </w:t>
            </w:r>
          </w:p>
        </w:tc>
      </w:tr>
      <w:tr w:rsidR="00425258" w:rsidRPr="00425258" w14:paraId="378F0089" w14:textId="77777777" w:rsidTr="00425258">
        <w:tc>
          <w:tcPr>
            <w:tcW w:w="3073" w:type="pct"/>
            <w:tcBorders>
              <w:top w:val="single" w:sz="4" w:space="0" w:color="auto"/>
              <w:left w:val="single" w:sz="4" w:space="0" w:color="auto"/>
              <w:bottom w:val="single" w:sz="4" w:space="0" w:color="auto"/>
              <w:right w:val="single" w:sz="4" w:space="0" w:color="auto"/>
            </w:tcBorders>
          </w:tcPr>
          <w:p w14:paraId="71F8C6C8" w14:textId="77777777" w:rsidR="005C7419" w:rsidRPr="00425258" w:rsidRDefault="005C7419" w:rsidP="000A3E14">
            <w:pPr>
              <w:jc w:val="both"/>
            </w:pPr>
            <w:r w:rsidRPr="00425258">
              <w:t>Поздний запуск проекта ГИА-НОК, что повлекло за собой напряженность в его реализации</w:t>
            </w:r>
          </w:p>
        </w:tc>
        <w:tc>
          <w:tcPr>
            <w:tcW w:w="1927" w:type="pct"/>
            <w:tcBorders>
              <w:top w:val="single" w:sz="4" w:space="0" w:color="auto"/>
              <w:left w:val="single" w:sz="4" w:space="0" w:color="auto"/>
              <w:bottom w:val="single" w:sz="4" w:space="0" w:color="auto"/>
              <w:right w:val="single" w:sz="4" w:space="0" w:color="auto"/>
            </w:tcBorders>
          </w:tcPr>
          <w:p w14:paraId="6FEECF2E" w14:textId="77777777" w:rsidR="005C7419" w:rsidRPr="00425258" w:rsidRDefault="005C7419" w:rsidP="000A3E14">
            <w:pPr>
              <w:jc w:val="both"/>
            </w:pPr>
            <w:r w:rsidRPr="00425258">
              <w:t>Разработать план мероприятий по реализации проекта на 2018/2019 учебный год</w:t>
            </w:r>
          </w:p>
        </w:tc>
      </w:tr>
      <w:tr w:rsidR="00425258" w:rsidRPr="00425258" w14:paraId="4DCA2DCC" w14:textId="77777777" w:rsidTr="00425258">
        <w:tc>
          <w:tcPr>
            <w:tcW w:w="3073" w:type="pct"/>
            <w:tcBorders>
              <w:top w:val="single" w:sz="4" w:space="0" w:color="auto"/>
              <w:left w:val="single" w:sz="4" w:space="0" w:color="auto"/>
              <w:bottom w:val="single" w:sz="4" w:space="0" w:color="auto"/>
              <w:right w:val="single" w:sz="4" w:space="0" w:color="auto"/>
            </w:tcBorders>
          </w:tcPr>
          <w:p w14:paraId="0414661C" w14:textId="77777777" w:rsidR="005C7419" w:rsidRPr="00425258" w:rsidRDefault="005C7419" w:rsidP="000A3E14">
            <w:pPr>
              <w:jc w:val="both"/>
            </w:pPr>
            <w:r w:rsidRPr="00425258">
              <w:t>Процедура НОК в большей степени рассчитана на работающих соискателей (с опытом практической деятельности), а не на обучающихся</w:t>
            </w:r>
          </w:p>
        </w:tc>
        <w:tc>
          <w:tcPr>
            <w:tcW w:w="1927" w:type="pct"/>
            <w:tcBorders>
              <w:top w:val="single" w:sz="4" w:space="0" w:color="auto"/>
              <w:left w:val="single" w:sz="4" w:space="0" w:color="auto"/>
              <w:bottom w:val="single" w:sz="4" w:space="0" w:color="auto"/>
              <w:right w:val="single" w:sz="4" w:space="0" w:color="auto"/>
            </w:tcBorders>
          </w:tcPr>
          <w:p w14:paraId="1D9DE796" w14:textId="77777777" w:rsidR="005C7419" w:rsidRPr="00425258" w:rsidRDefault="005C7419" w:rsidP="000A3E14">
            <w:pPr>
              <w:jc w:val="both"/>
            </w:pPr>
            <w:r w:rsidRPr="00425258">
              <w:t>Внести изменения в образовательную программу в части содержания и контрольных форм с учетом требований к квалификациям</w:t>
            </w:r>
          </w:p>
        </w:tc>
      </w:tr>
      <w:tr w:rsidR="00425258" w:rsidRPr="00425258" w14:paraId="07E890D1" w14:textId="77777777" w:rsidTr="00425258">
        <w:tc>
          <w:tcPr>
            <w:tcW w:w="3073" w:type="pct"/>
            <w:tcBorders>
              <w:top w:val="single" w:sz="4" w:space="0" w:color="auto"/>
              <w:left w:val="single" w:sz="4" w:space="0" w:color="auto"/>
              <w:bottom w:val="single" w:sz="4" w:space="0" w:color="auto"/>
              <w:right w:val="single" w:sz="4" w:space="0" w:color="auto"/>
            </w:tcBorders>
          </w:tcPr>
          <w:p w14:paraId="604BCFD0" w14:textId="77777777" w:rsidR="005C7419" w:rsidRPr="00425258" w:rsidRDefault="005C7419" w:rsidP="000A3E14">
            <w:pPr>
              <w:jc w:val="both"/>
            </w:pPr>
            <w:r w:rsidRPr="00425258">
              <w:t xml:space="preserve">Проведение профессионального экзамена по ряду квалификаций ограничивает  требование к стажу работы. </w:t>
            </w:r>
          </w:p>
        </w:tc>
        <w:tc>
          <w:tcPr>
            <w:tcW w:w="1927" w:type="pct"/>
            <w:tcBorders>
              <w:top w:val="single" w:sz="4" w:space="0" w:color="auto"/>
              <w:left w:val="single" w:sz="4" w:space="0" w:color="auto"/>
              <w:bottom w:val="single" w:sz="4" w:space="0" w:color="auto"/>
              <w:right w:val="single" w:sz="4" w:space="0" w:color="auto"/>
            </w:tcBorders>
          </w:tcPr>
          <w:p w14:paraId="57703D32" w14:textId="77777777" w:rsidR="005C7419" w:rsidRPr="00425258" w:rsidRDefault="005C7419" w:rsidP="000A3E14">
            <w:pPr>
              <w:jc w:val="both"/>
            </w:pPr>
            <w:r w:rsidRPr="00425258">
              <w:t>Внести изменения в законодательные документы, отменяющие требования к стажу работы для студентов  при прохождении процедуры НОК</w:t>
            </w:r>
          </w:p>
        </w:tc>
      </w:tr>
      <w:tr w:rsidR="00425258" w:rsidRPr="00425258" w14:paraId="3A39A368" w14:textId="77777777" w:rsidTr="00425258">
        <w:tc>
          <w:tcPr>
            <w:tcW w:w="3073" w:type="pct"/>
            <w:tcBorders>
              <w:top w:val="single" w:sz="4" w:space="0" w:color="auto"/>
              <w:left w:val="single" w:sz="4" w:space="0" w:color="auto"/>
              <w:bottom w:val="single" w:sz="4" w:space="0" w:color="auto"/>
              <w:right w:val="single" w:sz="4" w:space="0" w:color="auto"/>
            </w:tcBorders>
          </w:tcPr>
          <w:p w14:paraId="000859C0" w14:textId="77777777" w:rsidR="005C7419" w:rsidRPr="00425258" w:rsidRDefault="005C7419" w:rsidP="000A3E14">
            <w:pPr>
              <w:jc w:val="both"/>
            </w:pPr>
            <w:r w:rsidRPr="00425258">
              <w:t>Отсутствие документа, регламентирующего перевод результатов ПЭ в итоговые оценки обучаемых.</w:t>
            </w:r>
          </w:p>
        </w:tc>
        <w:tc>
          <w:tcPr>
            <w:tcW w:w="1927" w:type="pct"/>
            <w:tcBorders>
              <w:top w:val="single" w:sz="4" w:space="0" w:color="auto"/>
              <w:left w:val="single" w:sz="4" w:space="0" w:color="auto"/>
              <w:bottom w:val="single" w:sz="4" w:space="0" w:color="auto"/>
              <w:right w:val="single" w:sz="4" w:space="0" w:color="auto"/>
            </w:tcBorders>
          </w:tcPr>
          <w:p w14:paraId="5B67DA96" w14:textId="77777777" w:rsidR="005C7419" w:rsidRPr="00425258" w:rsidRDefault="005C7419" w:rsidP="000A3E14">
            <w:pPr>
              <w:jc w:val="both"/>
            </w:pPr>
            <w:r w:rsidRPr="00425258">
              <w:t>Составить методические рекомендации о переводе результатов ПЭ в итоговые оценки.</w:t>
            </w:r>
          </w:p>
        </w:tc>
      </w:tr>
      <w:tr w:rsidR="00425258" w:rsidRPr="00425258" w14:paraId="04071A0A" w14:textId="77777777" w:rsidTr="00425258">
        <w:tc>
          <w:tcPr>
            <w:tcW w:w="3073" w:type="pct"/>
            <w:tcBorders>
              <w:top w:val="single" w:sz="4" w:space="0" w:color="auto"/>
              <w:left w:val="single" w:sz="4" w:space="0" w:color="auto"/>
              <w:bottom w:val="single" w:sz="4" w:space="0" w:color="auto"/>
              <w:right w:val="single" w:sz="4" w:space="0" w:color="auto"/>
            </w:tcBorders>
          </w:tcPr>
          <w:p w14:paraId="503E9802" w14:textId="77777777" w:rsidR="005C7419" w:rsidRPr="00425258" w:rsidRDefault="005C7419" w:rsidP="000A3E14">
            <w:pPr>
              <w:jc w:val="both"/>
            </w:pPr>
            <w:r w:rsidRPr="00425258">
              <w:t>Необходимость внесения изменений в локально-нормативные акты ОУ</w:t>
            </w:r>
          </w:p>
        </w:tc>
        <w:tc>
          <w:tcPr>
            <w:tcW w:w="1927" w:type="pct"/>
            <w:tcBorders>
              <w:top w:val="single" w:sz="4" w:space="0" w:color="auto"/>
              <w:left w:val="single" w:sz="4" w:space="0" w:color="auto"/>
              <w:bottom w:val="single" w:sz="4" w:space="0" w:color="auto"/>
              <w:right w:val="single" w:sz="4" w:space="0" w:color="auto"/>
            </w:tcBorders>
          </w:tcPr>
          <w:p w14:paraId="0C5A6CA8" w14:textId="77777777" w:rsidR="005C7419" w:rsidRPr="00425258" w:rsidRDefault="005C7419" w:rsidP="000A3E14">
            <w:pPr>
              <w:jc w:val="both"/>
            </w:pPr>
            <w:r w:rsidRPr="00425258">
              <w:t>Внести изменения в Положение о промежуточной аттестации и в Программу ГИА на новый учебный год</w:t>
            </w:r>
          </w:p>
        </w:tc>
      </w:tr>
      <w:tr w:rsidR="00425258" w:rsidRPr="00425258" w14:paraId="5E0E3171" w14:textId="77777777" w:rsidTr="00425258">
        <w:tc>
          <w:tcPr>
            <w:tcW w:w="3073" w:type="pct"/>
            <w:tcBorders>
              <w:top w:val="single" w:sz="4" w:space="0" w:color="auto"/>
              <w:left w:val="single" w:sz="4" w:space="0" w:color="auto"/>
              <w:bottom w:val="single" w:sz="4" w:space="0" w:color="auto"/>
              <w:right w:val="single" w:sz="4" w:space="0" w:color="auto"/>
            </w:tcBorders>
          </w:tcPr>
          <w:p w14:paraId="1F7E9D2B" w14:textId="77777777" w:rsidR="005C7419" w:rsidRPr="00425258" w:rsidRDefault="005C7419" w:rsidP="000A3E14">
            <w:pPr>
              <w:jc w:val="both"/>
            </w:pPr>
            <w:r w:rsidRPr="00425258">
              <w:t xml:space="preserve">К НОК допускаются соискатели при наличии документа об образовании (диплом СПО). </w:t>
            </w:r>
          </w:p>
          <w:p w14:paraId="5760428D" w14:textId="77777777" w:rsidR="005C7419" w:rsidRPr="00425258" w:rsidRDefault="005C7419" w:rsidP="000A3E14">
            <w:pPr>
              <w:jc w:val="both"/>
            </w:pPr>
          </w:p>
          <w:p w14:paraId="22E60373" w14:textId="77777777" w:rsidR="005C7419" w:rsidRPr="00425258" w:rsidRDefault="005C7419" w:rsidP="000A3E14">
            <w:pPr>
              <w:jc w:val="both"/>
            </w:pPr>
          </w:p>
        </w:tc>
        <w:tc>
          <w:tcPr>
            <w:tcW w:w="1927" w:type="pct"/>
            <w:tcBorders>
              <w:top w:val="single" w:sz="4" w:space="0" w:color="auto"/>
              <w:left w:val="single" w:sz="4" w:space="0" w:color="auto"/>
              <w:bottom w:val="single" w:sz="4" w:space="0" w:color="auto"/>
              <w:right w:val="single" w:sz="4" w:space="0" w:color="auto"/>
            </w:tcBorders>
          </w:tcPr>
          <w:p w14:paraId="6D1F1FA7" w14:textId="77777777" w:rsidR="005C7419" w:rsidRPr="00425258" w:rsidRDefault="005C7419" w:rsidP="000A3E14">
            <w:pPr>
              <w:jc w:val="both"/>
            </w:pPr>
            <w:r w:rsidRPr="00425258">
              <w:t xml:space="preserve">Внести изменения в законодательные акты о допуске студентов к НОК </w:t>
            </w:r>
          </w:p>
        </w:tc>
      </w:tr>
      <w:tr w:rsidR="00425258" w:rsidRPr="00425258" w14:paraId="68102CBE" w14:textId="77777777" w:rsidTr="00425258">
        <w:tc>
          <w:tcPr>
            <w:tcW w:w="3073" w:type="pct"/>
            <w:tcBorders>
              <w:top w:val="single" w:sz="4" w:space="0" w:color="auto"/>
              <w:left w:val="single" w:sz="4" w:space="0" w:color="auto"/>
              <w:bottom w:val="single" w:sz="4" w:space="0" w:color="auto"/>
              <w:right w:val="single" w:sz="4" w:space="0" w:color="auto"/>
            </w:tcBorders>
          </w:tcPr>
          <w:p w14:paraId="618BABEB" w14:textId="77777777" w:rsidR="005C7419" w:rsidRPr="00425258" w:rsidRDefault="005C7419" w:rsidP="000A3E14">
            <w:pPr>
              <w:jc w:val="both"/>
            </w:pPr>
            <w:r w:rsidRPr="00425258">
              <w:t>Неготовность педагогических работников и мастеров к новым формам работы, новым формам проведения промежуточной и государственной итоговой аттестации</w:t>
            </w:r>
          </w:p>
        </w:tc>
        <w:tc>
          <w:tcPr>
            <w:tcW w:w="1927" w:type="pct"/>
            <w:tcBorders>
              <w:top w:val="single" w:sz="4" w:space="0" w:color="auto"/>
              <w:left w:val="single" w:sz="4" w:space="0" w:color="auto"/>
              <w:bottom w:val="single" w:sz="4" w:space="0" w:color="auto"/>
              <w:right w:val="single" w:sz="4" w:space="0" w:color="auto"/>
            </w:tcBorders>
          </w:tcPr>
          <w:p w14:paraId="464F377A" w14:textId="77777777" w:rsidR="005C7419" w:rsidRPr="00425258" w:rsidRDefault="005C7419" w:rsidP="000A3E14">
            <w:pPr>
              <w:jc w:val="both"/>
            </w:pPr>
            <w:r w:rsidRPr="00425258">
              <w:t xml:space="preserve">Повысить квалификацию мастеров и преподавателей и  пройти процедуру НОК </w:t>
            </w:r>
          </w:p>
        </w:tc>
      </w:tr>
    </w:tbl>
    <w:p w14:paraId="729859FE" w14:textId="77777777" w:rsidR="005C7419" w:rsidRPr="00425258" w:rsidRDefault="005C7419" w:rsidP="00AA3E42">
      <w:pPr>
        <w:pStyle w:val="a5"/>
        <w:ind w:firstLine="709"/>
        <w:jc w:val="both"/>
        <w:rPr>
          <w:rFonts w:ascii="Times New Roman" w:hAnsi="Times New Roman"/>
          <w:sz w:val="24"/>
          <w:szCs w:val="24"/>
        </w:rPr>
      </w:pPr>
    </w:p>
    <w:p w14:paraId="1811FF94" w14:textId="21E282CA" w:rsidR="00425258" w:rsidRPr="00425258" w:rsidRDefault="00425258">
      <w:pPr>
        <w:rPr>
          <w:sz w:val="24"/>
          <w:szCs w:val="24"/>
        </w:rPr>
      </w:pPr>
      <w:r w:rsidRPr="00425258">
        <w:rPr>
          <w:sz w:val="24"/>
          <w:szCs w:val="24"/>
        </w:rPr>
        <w:br w:type="page"/>
      </w:r>
    </w:p>
    <w:p w14:paraId="17A56C81" w14:textId="50005CCD" w:rsidR="005C7419" w:rsidRPr="00425258" w:rsidRDefault="005C7419" w:rsidP="005C7419">
      <w:pPr>
        <w:pStyle w:val="a5"/>
        <w:numPr>
          <w:ilvl w:val="0"/>
          <w:numId w:val="28"/>
        </w:numPr>
        <w:tabs>
          <w:tab w:val="left" w:pos="993"/>
        </w:tabs>
        <w:jc w:val="both"/>
        <w:rPr>
          <w:rFonts w:ascii="Times New Roman" w:hAnsi="Times New Roman"/>
          <w:b/>
          <w:sz w:val="24"/>
          <w:szCs w:val="24"/>
        </w:rPr>
      </w:pPr>
      <w:r w:rsidRPr="00425258">
        <w:rPr>
          <w:rFonts w:ascii="Times New Roman" w:hAnsi="Times New Roman"/>
          <w:b/>
          <w:sz w:val="24"/>
          <w:szCs w:val="24"/>
        </w:rPr>
        <w:t>Выводы</w:t>
      </w:r>
    </w:p>
    <w:p w14:paraId="40405160" w14:textId="77777777" w:rsidR="005C7419" w:rsidRPr="00425258" w:rsidRDefault="005C7419" w:rsidP="005C7419">
      <w:pPr>
        <w:pStyle w:val="a5"/>
        <w:jc w:val="both"/>
        <w:rPr>
          <w:rFonts w:ascii="Times New Roman" w:hAnsi="Times New Roman"/>
          <w:i/>
          <w:sz w:val="24"/>
          <w:szCs w:val="24"/>
        </w:rPr>
      </w:pPr>
    </w:p>
    <w:p w14:paraId="3CD7651F" w14:textId="77777777" w:rsidR="005C7419" w:rsidRPr="00425258" w:rsidRDefault="005C7419" w:rsidP="005C7419">
      <w:pPr>
        <w:pStyle w:val="a5"/>
        <w:ind w:firstLine="709"/>
        <w:jc w:val="both"/>
        <w:rPr>
          <w:rFonts w:ascii="Times New Roman" w:hAnsi="Times New Roman"/>
          <w:sz w:val="24"/>
          <w:szCs w:val="24"/>
        </w:rPr>
      </w:pPr>
      <w:r w:rsidRPr="00425258">
        <w:rPr>
          <w:rFonts w:ascii="Times New Roman" w:hAnsi="Times New Roman"/>
          <w:sz w:val="24"/>
          <w:szCs w:val="24"/>
        </w:rPr>
        <w:t>Низкие результаты, продемонстрированные обучающимися и выпускниками образовательными организациями СПО, обусловлены следующим:</w:t>
      </w:r>
    </w:p>
    <w:p w14:paraId="2E4F3100" w14:textId="7135CD92" w:rsidR="005C7419" w:rsidRPr="00425258" w:rsidRDefault="005C7419" w:rsidP="005C7419">
      <w:pPr>
        <w:ind w:firstLine="709"/>
        <w:jc w:val="both"/>
        <w:rPr>
          <w:sz w:val="24"/>
          <w:szCs w:val="24"/>
        </w:rPr>
      </w:pPr>
      <w:r w:rsidRPr="00425258">
        <w:rPr>
          <w:sz w:val="24"/>
          <w:szCs w:val="24"/>
        </w:rPr>
        <w:t xml:space="preserve">пилотный проект был реализован как «локальная инициатива» образовательных организаций без поддержки со стороны региональных органов исполнительной власти; </w:t>
      </w:r>
    </w:p>
    <w:p w14:paraId="2F17A591" w14:textId="77777777" w:rsidR="005C7419" w:rsidRPr="00425258" w:rsidRDefault="005C7419" w:rsidP="005C7419">
      <w:pPr>
        <w:ind w:firstLine="709"/>
        <w:jc w:val="both"/>
        <w:rPr>
          <w:sz w:val="24"/>
          <w:szCs w:val="24"/>
        </w:rPr>
      </w:pPr>
      <w:r w:rsidRPr="00425258">
        <w:rPr>
          <w:sz w:val="24"/>
          <w:szCs w:val="24"/>
        </w:rPr>
        <w:t>низкий уровень подготовленности обучающихся к демонстрации когнитивной (теоретической) составляющей квалификации как следствие отсутствия содержательного сопряжения ФГОС и ПС в образовательной программе, отсутствия системной подготовки обучающихся по представленным в оценочном средстве видам заданий теоретической части;</w:t>
      </w:r>
    </w:p>
    <w:p w14:paraId="393779FA" w14:textId="77777777" w:rsidR="005C7419" w:rsidRPr="00425258" w:rsidRDefault="005C7419" w:rsidP="005C7419">
      <w:pPr>
        <w:ind w:firstLine="709"/>
        <w:jc w:val="both"/>
        <w:rPr>
          <w:sz w:val="24"/>
          <w:szCs w:val="24"/>
        </w:rPr>
      </w:pPr>
      <w:r w:rsidRPr="00425258">
        <w:rPr>
          <w:sz w:val="24"/>
          <w:szCs w:val="24"/>
        </w:rPr>
        <w:t>выявлены профессиональные дефициты мастеров производственного обучения, не позволившие сформировать компетенции, соответствующие заявленной квалификации;</w:t>
      </w:r>
    </w:p>
    <w:p w14:paraId="204F3E8B" w14:textId="77777777" w:rsidR="005C7419" w:rsidRPr="00425258" w:rsidRDefault="005C7419" w:rsidP="005C7419">
      <w:pPr>
        <w:ind w:firstLine="709"/>
        <w:jc w:val="both"/>
        <w:rPr>
          <w:sz w:val="24"/>
          <w:szCs w:val="24"/>
        </w:rPr>
      </w:pPr>
      <w:r w:rsidRPr="00425258">
        <w:rPr>
          <w:sz w:val="24"/>
          <w:szCs w:val="24"/>
        </w:rPr>
        <w:t xml:space="preserve">оценочные средства требуют адаптации для использования в процедуре ГИА-НОК; </w:t>
      </w:r>
    </w:p>
    <w:p w14:paraId="031EDCA4" w14:textId="77777777" w:rsidR="005C7419" w:rsidRPr="00425258" w:rsidRDefault="005C7419" w:rsidP="005C7419">
      <w:pPr>
        <w:pStyle w:val="Default"/>
        <w:tabs>
          <w:tab w:val="left" w:pos="993"/>
        </w:tabs>
        <w:ind w:firstLine="709"/>
        <w:jc w:val="both"/>
        <w:rPr>
          <w:color w:val="auto"/>
        </w:rPr>
      </w:pPr>
      <w:r w:rsidRPr="00425258">
        <w:rPr>
          <w:color w:val="auto"/>
        </w:rPr>
        <w:t xml:space="preserve">расхождения в материально-техническом обеспечении оценочных процедур в </w:t>
      </w:r>
      <w:proofErr w:type="gramStart"/>
      <w:r w:rsidRPr="00425258">
        <w:rPr>
          <w:color w:val="auto"/>
        </w:rPr>
        <w:t>ЦОК  и</w:t>
      </w:r>
      <w:proofErr w:type="gramEnd"/>
      <w:r w:rsidRPr="00425258">
        <w:rPr>
          <w:color w:val="auto"/>
        </w:rPr>
        <w:t xml:space="preserve"> в образовательных организациях;</w:t>
      </w:r>
    </w:p>
    <w:p w14:paraId="61D2BA5A" w14:textId="0564E15A" w:rsidR="005C7419" w:rsidRPr="00425258" w:rsidRDefault="005C7419" w:rsidP="005C7419">
      <w:pPr>
        <w:pStyle w:val="Default"/>
        <w:tabs>
          <w:tab w:val="left" w:pos="993"/>
        </w:tabs>
        <w:jc w:val="both"/>
        <w:rPr>
          <w:color w:val="auto"/>
        </w:rPr>
      </w:pPr>
    </w:p>
    <w:p w14:paraId="0A25FD49" w14:textId="184C83F5" w:rsidR="005C7419" w:rsidRPr="00425258" w:rsidRDefault="005C7419" w:rsidP="005C7419">
      <w:pPr>
        <w:pStyle w:val="Default"/>
        <w:numPr>
          <w:ilvl w:val="0"/>
          <w:numId w:val="28"/>
        </w:numPr>
        <w:tabs>
          <w:tab w:val="left" w:pos="993"/>
        </w:tabs>
        <w:jc w:val="both"/>
        <w:rPr>
          <w:b/>
          <w:color w:val="auto"/>
        </w:rPr>
      </w:pPr>
      <w:r w:rsidRPr="00425258">
        <w:rPr>
          <w:b/>
          <w:color w:val="auto"/>
        </w:rPr>
        <w:t>Рекомендации</w:t>
      </w:r>
    </w:p>
    <w:p w14:paraId="1B1F225B" w14:textId="6C43EE14" w:rsidR="005C7419" w:rsidRPr="00425258" w:rsidRDefault="005C7419" w:rsidP="005C7419">
      <w:pPr>
        <w:pStyle w:val="Default"/>
        <w:tabs>
          <w:tab w:val="left" w:pos="993"/>
        </w:tabs>
        <w:ind w:left="360"/>
        <w:jc w:val="both"/>
        <w:rPr>
          <w:color w:val="auto"/>
        </w:rPr>
      </w:pPr>
    </w:p>
    <w:p w14:paraId="5705F8F3" w14:textId="2FA519FD" w:rsidR="008D3F8D" w:rsidRPr="00425258" w:rsidRDefault="008D3F8D" w:rsidP="00425258">
      <w:pPr>
        <w:pStyle w:val="Default"/>
        <w:numPr>
          <w:ilvl w:val="0"/>
          <w:numId w:val="30"/>
        </w:numPr>
        <w:tabs>
          <w:tab w:val="left" w:pos="993"/>
        </w:tabs>
        <w:ind w:left="0" w:firstLine="709"/>
        <w:jc w:val="both"/>
        <w:rPr>
          <w:color w:val="auto"/>
        </w:rPr>
      </w:pPr>
      <w:r w:rsidRPr="00425258">
        <w:rPr>
          <w:color w:val="auto"/>
        </w:rPr>
        <w:t>Организация деятельности по отбору ПОО СПО для участия в проекте ГИА-НОК в 2019</w:t>
      </w:r>
      <w:r w:rsidR="00425258" w:rsidRPr="00425258">
        <w:rPr>
          <w:color w:val="auto"/>
        </w:rPr>
        <w:t> </w:t>
      </w:r>
      <w:r w:rsidRPr="00425258">
        <w:rPr>
          <w:color w:val="auto"/>
        </w:rPr>
        <w:t>г. (определение оснований, условий сопровождения</w:t>
      </w:r>
      <w:r w:rsidR="00E07BED" w:rsidRPr="00425258">
        <w:rPr>
          <w:color w:val="auto"/>
        </w:rPr>
        <w:t xml:space="preserve"> и поддержки</w:t>
      </w:r>
      <w:r w:rsidRPr="00425258">
        <w:rPr>
          <w:color w:val="auto"/>
        </w:rPr>
        <w:t>).</w:t>
      </w:r>
    </w:p>
    <w:p w14:paraId="59A420AD" w14:textId="2B73E699" w:rsidR="008D3F8D" w:rsidRPr="00425258" w:rsidRDefault="008D3F8D" w:rsidP="00425258">
      <w:pPr>
        <w:pStyle w:val="Default"/>
        <w:numPr>
          <w:ilvl w:val="0"/>
          <w:numId w:val="30"/>
        </w:numPr>
        <w:tabs>
          <w:tab w:val="left" w:pos="993"/>
        </w:tabs>
        <w:ind w:left="0" w:firstLine="709"/>
        <w:jc w:val="both"/>
        <w:rPr>
          <w:color w:val="auto"/>
        </w:rPr>
      </w:pPr>
      <w:r w:rsidRPr="00425258">
        <w:rPr>
          <w:color w:val="auto"/>
        </w:rPr>
        <w:t xml:space="preserve"> Контроль хода подготовки и реализации проекта со стороны Министерства общего и профессионального образования (разработка и контроль выполнения плана мероприятий по реализации проекта)</w:t>
      </w:r>
      <w:r w:rsidR="00E07BED" w:rsidRPr="00425258">
        <w:rPr>
          <w:color w:val="auto"/>
        </w:rPr>
        <w:t>.</w:t>
      </w:r>
    </w:p>
    <w:p w14:paraId="6C13BCAC" w14:textId="0E37B023" w:rsidR="008D3F8D" w:rsidRPr="00425258" w:rsidRDefault="008D3F8D" w:rsidP="00425258">
      <w:pPr>
        <w:pStyle w:val="Default"/>
        <w:numPr>
          <w:ilvl w:val="0"/>
          <w:numId w:val="30"/>
        </w:numPr>
        <w:tabs>
          <w:tab w:val="left" w:pos="993"/>
        </w:tabs>
        <w:ind w:left="0" w:firstLine="709"/>
        <w:jc w:val="both"/>
        <w:rPr>
          <w:color w:val="auto"/>
        </w:rPr>
      </w:pPr>
      <w:r w:rsidRPr="00425258">
        <w:rPr>
          <w:color w:val="auto"/>
        </w:rPr>
        <w:t xml:space="preserve">Организация взаимодействия Министерства общего и профессионального образования и Советов по профессиональным квалификациям в части согласования условий проведения </w:t>
      </w:r>
      <w:r w:rsidR="00E07BED" w:rsidRPr="00425258">
        <w:rPr>
          <w:color w:val="auto"/>
        </w:rPr>
        <w:t>ГИА-НОК (единая финансовая модель, получение свидетельств о квалификации, занесение в реестр НОК).</w:t>
      </w:r>
    </w:p>
    <w:p w14:paraId="300ED068" w14:textId="5A34803E" w:rsidR="00E07BED" w:rsidRPr="00425258" w:rsidRDefault="00E07BED" w:rsidP="00425258">
      <w:pPr>
        <w:pStyle w:val="Default"/>
        <w:numPr>
          <w:ilvl w:val="0"/>
          <w:numId w:val="30"/>
        </w:numPr>
        <w:tabs>
          <w:tab w:val="left" w:pos="993"/>
        </w:tabs>
        <w:ind w:left="0" w:firstLine="709"/>
        <w:jc w:val="both"/>
        <w:rPr>
          <w:color w:val="auto"/>
        </w:rPr>
      </w:pPr>
      <w:r w:rsidRPr="00425258">
        <w:rPr>
          <w:color w:val="auto"/>
        </w:rPr>
        <w:t>Организация диалога между ПОО СПО и социальными партнерами по трудоустройству выпускников, успешно прошедших процедуру НОК.</w:t>
      </w:r>
    </w:p>
    <w:p w14:paraId="49D565AC" w14:textId="750F90E0" w:rsidR="00E07BED" w:rsidRPr="00425258" w:rsidRDefault="00E07BED" w:rsidP="00425258">
      <w:pPr>
        <w:pStyle w:val="Default"/>
        <w:numPr>
          <w:ilvl w:val="0"/>
          <w:numId w:val="30"/>
        </w:numPr>
        <w:tabs>
          <w:tab w:val="left" w:pos="993"/>
        </w:tabs>
        <w:ind w:left="0" w:firstLine="709"/>
        <w:jc w:val="both"/>
        <w:rPr>
          <w:color w:val="auto"/>
        </w:rPr>
      </w:pPr>
      <w:r w:rsidRPr="00425258">
        <w:rPr>
          <w:color w:val="auto"/>
        </w:rPr>
        <w:t>Широкое информирование профессионального сообщества о возможности удовлетворения потребности в квалифицированных специалист</w:t>
      </w:r>
      <w:r w:rsidR="00425258" w:rsidRPr="00425258">
        <w:rPr>
          <w:color w:val="auto"/>
        </w:rPr>
        <w:t>ах</w:t>
      </w:r>
      <w:r w:rsidRPr="00425258">
        <w:rPr>
          <w:color w:val="auto"/>
        </w:rPr>
        <w:t xml:space="preserve"> в рамках крупных отраслевых мероприятий. </w:t>
      </w:r>
    </w:p>
    <w:p w14:paraId="3917C963" w14:textId="77777777" w:rsidR="00E07BED" w:rsidRPr="00425258" w:rsidRDefault="00E07BED" w:rsidP="00425258">
      <w:pPr>
        <w:pStyle w:val="Default"/>
        <w:numPr>
          <w:ilvl w:val="0"/>
          <w:numId w:val="30"/>
        </w:numPr>
        <w:tabs>
          <w:tab w:val="left" w:pos="993"/>
        </w:tabs>
        <w:ind w:left="0" w:firstLine="709"/>
        <w:jc w:val="both"/>
        <w:rPr>
          <w:color w:val="auto"/>
        </w:rPr>
      </w:pPr>
      <w:r w:rsidRPr="00425258">
        <w:rPr>
          <w:color w:val="auto"/>
        </w:rPr>
        <w:t>Организация повышения квалификации мастеров производственного обучения и преподавателей по вопросам корректировки образовательных программ с учетом требований к квалификации.</w:t>
      </w:r>
    </w:p>
    <w:p w14:paraId="37872E08" w14:textId="1947F02B" w:rsidR="008D3F8D" w:rsidRPr="00425258" w:rsidRDefault="008D3F8D" w:rsidP="00425258">
      <w:pPr>
        <w:pStyle w:val="Default"/>
        <w:numPr>
          <w:ilvl w:val="0"/>
          <w:numId w:val="30"/>
        </w:numPr>
        <w:tabs>
          <w:tab w:val="left" w:pos="993"/>
        </w:tabs>
        <w:ind w:left="0" w:firstLine="709"/>
        <w:jc w:val="both"/>
        <w:rPr>
          <w:color w:val="auto"/>
        </w:rPr>
      </w:pPr>
      <w:r w:rsidRPr="00425258">
        <w:rPr>
          <w:color w:val="auto"/>
        </w:rPr>
        <w:t xml:space="preserve">Предоставление преференций участникам проекта в части </w:t>
      </w:r>
      <w:r w:rsidR="00E07BED" w:rsidRPr="00425258">
        <w:rPr>
          <w:color w:val="auto"/>
        </w:rPr>
        <w:t>развития МТБ.</w:t>
      </w:r>
    </w:p>
    <w:sectPr w:rsidR="008D3F8D" w:rsidRPr="00425258" w:rsidSect="006C2B8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17D50" w14:textId="77777777" w:rsidR="003F5DD7" w:rsidRDefault="003F5DD7" w:rsidP="00842BA1">
      <w:r>
        <w:separator/>
      </w:r>
    </w:p>
  </w:endnote>
  <w:endnote w:type="continuationSeparator" w:id="0">
    <w:p w14:paraId="5BB9801C" w14:textId="77777777" w:rsidR="003F5DD7" w:rsidRDefault="003F5DD7" w:rsidP="0084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lbany AMT">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80411" w14:textId="77777777" w:rsidR="003F5DD7" w:rsidRDefault="003F5DD7" w:rsidP="00842BA1">
      <w:r>
        <w:separator/>
      </w:r>
    </w:p>
  </w:footnote>
  <w:footnote w:type="continuationSeparator" w:id="0">
    <w:p w14:paraId="0EE908F4" w14:textId="77777777" w:rsidR="003F5DD7" w:rsidRDefault="003F5DD7" w:rsidP="00842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0FB2"/>
    <w:multiLevelType w:val="multilevel"/>
    <w:tmpl w:val="CB5E6836"/>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2FA56A7"/>
    <w:multiLevelType w:val="multilevel"/>
    <w:tmpl w:val="A6F46220"/>
    <w:lvl w:ilvl="0">
      <w:start w:val="4"/>
      <w:numFmt w:val="decimal"/>
      <w:lvlText w:val="%1."/>
      <w:lvlJc w:val="left"/>
      <w:pPr>
        <w:ind w:left="720" w:hanging="360"/>
      </w:pPr>
      <w:rPr>
        <w:rFonts w:hint="default"/>
        <w:b/>
        <w:strike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6C97F6A"/>
    <w:multiLevelType w:val="hybridMultilevel"/>
    <w:tmpl w:val="3A308B9A"/>
    <w:lvl w:ilvl="0" w:tplc="1DC44146">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190009"/>
    <w:multiLevelType w:val="multilevel"/>
    <w:tmpl w:val="A6F46220"/>
    <w:lvl w:ilvl="0">
      <w:start w:val="4"/>
      <w:numFmt w:val="decimal"/>
      <w:lvlText w:val="%1."/>
      <w:lvlJc w:val="left"/>
      <w:pPr>
        <w:ind w:left="644" w:hanging="360"/>
      </w:pPr>
      <w:rPr>
        <w:rFonts w:hint="default"/>
        <w:b/>
        <w:strike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2E48B4"/>
    <w:multiLevelType w:val="hybridMultilevel"/>
    <w:tmpl w:val="6CAEE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E50297"/>
    <w:multiLevelType w:val="hybridMultilevel"/>
    <w:tmpl w:val="5D0E4CE0"/>
    <w:lvl w:ilvl="0" w:tplc="1DE2E376">
      <w:start w:val="1"/>
      <w:numFmt w:val="bullet"/>
      <w:lvlText w:val=""/>
      <w:lvlJc w:val="left"/>
      <w:pPr>
        <w:ind w:left="1440" w:hanging="360"/>
      </w:pPr>
      <w:rPr>
        <w:rFonts w:ascii="Symbol" w:hAnsi="Symbol" w:hint="default"/>
        <w:b w:val="0"/>
        <w:i w:val="0"/>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3D62C45"/>
    <w:multiLevelType w:val="hybridMultilevel"/>
    <w:tmpl w:val="CD8C1EE8"/>
    <w:lvl w:ilvl="0" w:tplc="27A09D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75D0ADB"/>
    <w:multiLevelType w:val="hybridMultilevel"/>
    <w:tmpl w:val="883E2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122A60"/>
    <w:multiLevelType w:val="multilevel"/>
    <w:tmpl w:val="65DAE0DE"/>
    <w:lvl w:ilvl="0">
      <w:start w:val="1"/>
      <w:numFmt w:val="decimal"/>
      <w:lvlText w:val="%1."/>
      <w:lvlJc w:val="left"/>
      <w:pPr>
        <w:ind w:left="927"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0EB1924"/>
    <w:multiLevelType w:val="hybridMultilevel"/>
    <w:tmpl w:val="7F904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B42F3F"/>
    <w:multiLevelType w:val="hybridMultilevel"/>
    <w:tmpl w:val="8D128A2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241169EF"/>
    <w:multiLevelType w:val="multilevel"/>
    <w:tmpl w:val="09A8BB8C"/>
    <w:lvl w:ilvl="0">
      <w:start w:val="2"/>
      <w:numFmt w:val="decimal"/>
      <w:lvlText w:val="%1."/>
      <w:lvlJc w:val="left"/>
      <w:pPr>
        <w:ind w:left="408" w:hanging="408"/>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12" w15:restartNumberingAfterBreak="0">
    <w:nsid w:val="2948657E"/>
    <w:multiLevelType w:val="hybridMultilevel"/>
    <w:tmpl w:val="CC0A4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A36771"/>
    <w:multiLevelType w:val="hybridMultilevel"/>
    <w:tmpl w:val="5776AB30"/>
    <w:lvl w:ilvl="0" w:tplc="7B280B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230E0D"/>
    <w:multiLevelType w:val="hybridMultilevel"/>
    <w:tmpl w:val="F104E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405AE6"/>
    <w:multiLevelType w:val="hybridMultilevel"/>
    <w:tmpl w:val="24008A1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5B3DC8"/>
    <w:multiLevelType w:val="hybridMultilevel"/>
    <w:tmpl w:val="CE563390"/>
    <w:lvl w:ilvl="0" w:tplc="7B280B5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447F1107"/>
    <w:multiLevelType w:val="hybridMultilevel"/>
    <w:tmpl w:val="BC8A9D10"/>
    <w:lvl w:ilvl="0" w:tplc="D07222C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8" w15:restartNumberingAfterBreak="0">
    <w:nsid w:val="59FD7EB7"/>
    <w:multiLevelType w:val="hybridMultilevel"/>
    <w:tmpl w:val="FE56B4DA"/>
    <w:lvl w:ilvl="0" w:tplc="1DE2E376">
      <w:start w:val="1"/>
      <w:numFmt w:val="bullet"/>
      <w:lvlText w:val=""/>
      <w:lvlJc w:val="left"/>
      <w:pPr>
        <w:ind w:left="1428" w:hanging="360"/>
      </w:pPr>
      <w:rPr>
        <w:rFonts w:ascii="Symbol" w:hAnsi="Symbol" w:hint="default"/>
        <w:b w:val="0"/>
        <w:i w:val="0"/>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5AEC602A"/>
    <w:multiLevelType w:val="hybridMultilevel"/>
    <w:tmpl w:val="09AC8F60"/>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BCE3AD7"/>
    <w:multiLevelType w:val="hybridMultilevel"/>
    <w:tmpl w:val="35020B86"/>
    <w:lvl w:ilvl="0" w:tplc="7B280B58">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61E26D9E"/>
    <w:multiLevelType w:val="hybridMultilevel"/>
    <w:tmpl w:val="A66886A0"/>
    <w:lvl w:ilvl="0" w:tplc="4CD2986A">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2" w15:restartNumberingAfterBreak="0">
    <w:nsid w:val="67561018"/>
    <w:multiLevelType w:val="hybridMultilevel"/>
    <w:tmpl w:val="322AF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751CF5"/>
    <w:multiLevelType w:val="hybridMultilevel"/>
    <w:tmpl w:val="4D868F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BB3330"/>
    <w:multiLevelType w:val="hybridMultilevel"/>
    <w:tmpl w:val="481494E2"/>
    <w:lvl w:ilvl="0" w:tplc="A1CEEFDA">
      <w:start w:val="1"/>
      <w:numFmt w:val="decimal"/>
      <w:lvlText w:val="%1."/>
      <w:lvlJc w:val="left"/>
      <w:pPr>
        <w:ind w:left="737" w:hanging="51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25" w15:restartNumberingAfterBreak="0">
    <w:nsid w:val="739A2C91"/>
    <w:multiLevelType w:val="hybridMultilevel"/>
    <w:tmpl w:val="F578B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6F0C1D"/>
    <w:multiLevelType w:val="hybridMultilevel"/>
    <w:tmpl w:val="C9A2EEB8"/>
    <w:lvl w:ilvl="0" w:tplc="7B280B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E7D5E82"/>
    <w:multiLevelType w:val="multilevel"/>
    <w:tmpl w:val="A6F46220"/>
    <w:lvl w:ilvl="0">
      <w:start w:val="4"/>
      <w:numFmt w:val="decimal"/>
      <w:lvlText w:val="%1."/>
      <w:lvlJc w:val="left"/>
      <w:pPr>
        <w:ind w:left="1777" w:hanging="360"/>
      </w:pPr>
      <w:rPr>
        <w:rFonts w:hint="default"/>
        <w:b/>
        <w:strike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4"/>
  </w:num>
  <w:num w:numId="2">
    <w:abstractNumId w:val="22"/>
  </w:num>
  <w:num w:numId="3">
    <w:abstractNumId w:val="6"/>
  </w:num>
  <w:num w:numId="4">
    <w:abstractNumId w:val="8"/>
  </w:num>
  <w:num w:numId="5">
    <w:abstractNumId w:val="5"/>
  </w:num>
  <w:num w:numId="6">
    <w:abstractNumId w:val="18"/>
  </w:num>
  <w:num w:numId="7">
    <w:abstractNumId w:val="1"/>
  </w:num>
  <w:num w:numId="8">
    <w:abstractNumId w:val="11"/>
  </w:num>
  <w:num w:numId="9">
    <w:abstractNumId w:val="12"/>
  </w:num>
  <w:num w:numId="10">
    <w:abstractNumId w:val="2"/>
  </w:num>
  <w:num w:numId="11">
    <w:abstractNumId w:val="16"/>
  </w:num>
  <w:num w:numId="12">
    <w:abstractNumId w:val="13"/>
  </w:num>
  <w:num w:numId="13">
    <w:abstractNumId w:val="26"/>
  </w:num>
  <w:num w:numId="14">
    <w:abstractNumId w:val="19"/>
  </w:num>
  <w:num w:numId="15">
    <w:abstractNumId w:val="4"/>
  </w:num>
  <w:num w:numId="16">
    <w:abstractNumId w:val="14"/>
  </w:num>
  <w:num w:numId="17">
    <w:abstractNumId w:val="7"/>
  </w:num>
  <w:num w:numId="18">
    <w:abstractNumId w:val="20"/>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0"/>
  </w:num>
  <w:num w:numId="23">
    <w:abstractNumId w:val="15"/>
  </w:num>
  <w:num w:numId="24">
    <w:abstractNumId w:val="10"/>
  </w:num>
  <w:num w:numId="25">
    <w:abstractNumId w:val="9"/>
  </w:num>
  <w:num w:numId="26">
    <w:abstractNumId w:val="23"/>
  </w:num>
  <w:num w:numId="27">
    <w:abstractNumId w:val="17"/>
  </w:num>
  <w:num w:numId="28">
    <w:abstractNumId w:val="3"/>
  </w:num>
  <w:num w:numId="29">
    <w:abstractNumId w:val="2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8FF"/>
    <w:rsid w:val="000078E6"/>
    <w:rsid w:val="00022C4F"/>
    <w:rsid w:val="00026286"/>
    <w:rsid w:val="0002721C"/>
    <w:rsid w:val="000318EA"/>
    <w:rsid w:val="00031C2E"/>
    <w:rsid w:val="00031D3F"/>
    <w:rsid w:val="00034F70"/>
    <w:rsid w:val="00040900"/>
    <w:rsid w:val="00041615"/>
    <w:rsid w:val="00052EC1"/>
    <w:rsid w:val="00061644"/>
    <w:rsid w:val="00063380"/>
    <w:rsid w:val="00063D9F"/>
    <w:rsid w:val="00067B5A"/>
    <w:rsid w:val="00076059"/>
    <w:rsid w:val="00080785"/>
    <w:rsid w:val="00084196"/>
    <w:rsid w:val="0008715E"/>
    <w:rsid w:val="000871EC"/>
    <w:rsid w:val="0009692B"/>
    <w:rsid w:val="000A3324"/>
    <w:rsid w:val="000A67BB"/>
    <w:rsid w:val="000A7850"/>
    <w:rsid w:val="000C228D"/>
    <w:rsid w:val="000E2E8C"/>
    <w:rsid w:val="000F38F1"/>
    <w:rsid w:val="000F39D5"/>
    <w:rsid w:val="000F5F8B"/>
    <w:rsid w:val="000F6C86"/>
    <w:rsid w:val="001000F6"/>
    <w:rsid w:val="00103E3D"/>
    <w:rsid w:val="00105BF1"/>
    <w:rsid w:val="00120040"/>
    <w:rsid w:val="00125D67"/>
    <w:rsid w:val="00133B7F"/>
    <w:rsid w:val="001379F0"/>
    <w:rsid w:val="00141C53"/>
    <w:rsid w:val="0015021D"/>
    <w:rsid w:val="001562E9"/>
    <w:rsid w:val="0016733C"/>
    <w:rsid w:val="00167B9C"/>
    <w:rsid w:val="00173404"/>
    <w:rsid w:val="00175009"/>
    <w:rsid w:val="001837F1"/>
    <w:rsid w:val="001A6479"/>
    <w:rsid w:val="001B068A"/>
    <w:rsid w:val="001B71AD"/>
    <w:rsid w:val="001C1749"/>
    <w:rsid w:val="001D1786"/>
    <w:rsid w:val="001D25B6"/>
    <w:rsid w:val="001D264A"/>
    <w:rsid w:val="001F4EE9"/>
    <w:rsid w:val="002135ED"/>
    <w:rsid w:val="00214181"/>
    <w:rsid w:val="00233E58"/>
    <w:rsid w:val="002353C4"/>
    <w:rsid w:val="00242A67"/>
    <w:rsid w:val="0024729C"/>
    <w:rsid w:val="00252E34"/>
    <w:rsid w:val="00271846"/>
    <w:rsid w:val="00282C09"/>
    <w:rsid w:val="00284160"/>
    <w:rsid w:val="002879C7"/>
    <w:rsid w:val="002A5BE3"/>
    <w:rsid w:val="002C3D2E"/>
    <w:rsid w:val="002C6EFB"/>
    <w:rsid w:val="002D157E"/>
    <w:rsid w:val="002D76D3"/>
    <w:rsid w:val="002E0E7F"/>
    <w:rsid w:val="00315989"/>
    <w:rsid w:val="00316190"/>
    <w:rsid w:val="00316E83"/>
    <w:rsid w:val="00322526"/>
    <w:rsid w:val="003231A4"/>
    <w:rsid w:val="003305A8"/>
    <w:rsid w:val="00332D0F"/>
    <w:rsid w:val="00337B4D"/>
    <w:rsid w:val="00342413"/>
    <w:rsid w:val="003501D2"/>
    <w:rsid w:val="00355CC5"/>
    <w:rsid w:val="003577EA"/>
    <w:rsid w:val="00363C89"/>
    <w:rsid w:val="003667E8"/>
    <w:rsid w:val="00375C64"/>
    <w:rsid w:val="00380B1D"/>
    <w:rsid w:val="0039120A"/>
    <w:rsid w:val="00394DAB"/>
    <w:rsid w:val="003950A2"/>
    <w:rsid w:val="003969FA"/>
    <w:rsid w:val="003A0CB6"/>
    <w:rsid w:val="003B01E5"/>
    <w:rsid w:val="003C67A7"/>
    <w:rsid w:val="003D0AAC"/>
    <w:rsid w:val="003D6B96"/>
    <w:rsid w:val="003E0C80"/>
    <w:rsid w:val="003E57C0"/>
    <w:rsid w:val="003F1DB8"/>
    <w:rsid w:val="003F3B1F"/>
    <w:rsid w:val="003F5DD7"/>
    <w:rsid w:val="003F622A"/>
    <w:rsid w:val="003F6996"/>
    <w:rsid w:val="00406288"/>
    <w:rsid w:val="00413784"/>
    <w:rsid w:val="00413823"/>
    <w:rsid w:val="00421366"/>
    <w:rsid w:val="00425258"/>
    <w:rsid w:val="00426A39"/>
    <w:rsid w:val="00427181"/>
    <w:rsid w:val="0043524B"/>
    <w:rsid w:val="004362F2"/>
    <w:rsid w:val="00441A8C"/>
    <w:rsid w:val="00445B29"/>
    <w:rsid w:val="00454125"/>
    <w:rsid w:val="004578FE"/>
    <w:rsid w:val="00461956"/>
    <w:rsid w:val="00461B09"/>
    <w:rsid w:val="00466B69"/>
    <w:rsid w:val="00471284"/>
    <w:rsid w:val="00484C8F"/>
    <w:rsid w:val="0048615B"/>
    <w:rsid w:val="00494FBB"/>
    <w:rsid w:val="004A5E5E"/>
    <w:rsid w:val="004B1E98"/>
    <w:rsid w:val="004C0FB3"/>
    <w:rsid w:val="004C1342"/>
    <w:rsid w:val="004D2D42"/>
    <w:rsid w:val="004D5A3E"/>
    <w:rsid w:val="004F09BE"/>
    <w:rsid w:val="004F13A4"/>
    <w:rsid w:val="004F3B78"/>
    <w:rsid w:val="004F5C7B"/>
    <w:rsid w:val="00500EA7"/>
    <w:rsid w:val="005018DE"/>
    <w:rsid w:val="00521288"/>
    <w:rsid w:val="00530010"/>
    <w:rsid w:val="00535A45"/>
    <w:rsid w:val="00550AB7"/>
    <w:rsid w:val="005518E3"/>
    <w:rsid w:val="00561DCD"/>
    <w:rsid w:val="00562F1F"/>
    <w:rsid w:val="00573FEE"/>
    <w:rsid w:val="00580B2F"/>
    <w:rsid w:val="005820D8"/>
    <w:rsid w:val="00586D7D"/>
    <w:rsid w:val="005B1AFE"/>
    <w:rsid w:val="005B4FF7"/>
    <w:rsid w:val="005B7F95"/>
    <w:rsid w:val="005C7419"/>
    <w:rsid w:val="005E1369"/>
    <w:rsid w:val="005E76DB"/>
    <w:rsid w:val="005F03B5"/>
    <w:rsid w:val="00602645"/>
    <w:rsid w:val="00603F8D"/>
    <w:rsid w:val="00607245"/>
    <w:rsid w:val="00610F8B"/>
    <w:rsid w:val="00612C7A"/>
    <w:rsid w:val="00614627"/>
    <w:rsid w:val="00630C54"/>
    <w:rsid w:val="00646B79"/>
    <w:rsid w:val="00650759"/>
    <w:rsid w:val="0065405D"/>
    <w:rsid w:val="00654630"/>
    <w:rsid w:val="006551AD"/>
    <w:rsid w:val="00660DAE"/>
    <w:rsid w:val="0066126E"/>
    <w:rsid w:val="00672493"/>
    <w:rsid w:val="00674EA7"/>
    <w:rsid w:val="00676264"/>
    <w:rsid w:val="00676FC0"/>
    <w:rsid w:val="00680FF8"/>
    <w:rsid w:val="00696A49"/>
    <w:rsid w:val="00696CB6"/>
    <w:rsid w:val="00696FAD"/>
    <w:rsid w:val="006B1AF2"/>
    <w:rsid w:val="006B1DDE"/>
    <w:rsid w:val="006B73A3"/>
    <w:rsid w:val="006B7447"/>
    <w:rsid w:val="006C2B87"/>
    <w:rsid w:val="006C2F6F"/>
    <w:rsid w:val="006D04A5"/>
    <w:rsid w:val="006D2746"/>
    <w:rsid w:val="006F3D77"/>
    <w:rsid w:val="0070430D"/>
    <w:rsid w:val="00705E28"/>
    <w:rsid w:val="00710403"/>
    <w:rsid w:val="007226DA"/>
    <w:rsid w:val="007248FF"/>
    <w:rsid w:val="007316D1"/>
    <w:rsid w:val="00735C80"/>
    <w:rsid w:val="007511BF"/>
    <w:rsid w:val="00752FB1"/>
    <w:rsid w:val="00760C4D"/>
    <w:rsid w:val="00762012"/>
    <w:rsid w:val="00765BBF"/>
    <w:rsid w:val="00766558"/>
    <w:rsid w:val="00767A82"/>
    <w:rsid w:val="00771C4D"/>
    <w:rsid w:val="0077784C"/>
    <w:rsid w:val="00780DEC"/>
    <w:rsid w:val="00782B42"/>
    <w:rsid w:val="00785F35"/>
    <w:rsid w:val="00786417"/>
    <w:rsid w:val="00787B55"/>
    <w:rsid w:val="00795C7C"/>
    <w:rsid w:val="00795F23"/>
    <w:rsid w:val="0079745F"/>
    <w:rsid w:val="007A5728"/>
    <w:rsid w:val="007B33CD"/>
    <w:rsid w:val="007D05DE"/>
    <w:rsid w:val="007D4A41"/>
    <w:rsid w:val="00805B37"/>
    <w:rsid w:val="008125EB"/>
    <w:rsid w:val="008151CE"/>
    <w:rsid w:val="0082150F"/>
    <w:rsid w:val="00821895"/>
    <w:rsid w:val="00837DA5"/>
    <w:rsid w:val="00842BA1"/>
    <w:rsid w:val="00871D36"/>
    <w:rsid w:val="008873E2"/>
    <w:rsid w:val="0089366D"/>
    <w:rsid w:val="008A125D"/>
    <w:rsid w:val="008A4BD8"/>
    <w:rsid w:val="008B5FE3"/>
    <w:rsid w:val="008B7DD3"/>
    <w:rsid w:val="008C22BA"/>
    <w:rsid w:val="008C5E71"/>
    <w:rsid w:val="008D3F8D"/>
    <w:rsid w:val="008D79FD"/>
    <w:rsid w:val="008E043C"/>
    <w:rsid w:val="008E1D4A"/>
    <w:rsid w:val="008E64AE"/>
    <w:rsid w:val="008F1DDB"/>
    <w:rsid w:val="008F39DF"/>
    <w:rsid w:val="009042D5"/>
    <w:rsid w:val="00910FF3"/>
    <w:rsid w:val="00912333"/>
    <w:rsid w:val="00925608"/>
    <w:rsid w:val="00945374"/>
    <w:rsid w:val="0095031B"/>
    <w:rsid w:val="0095220F"/>
    <w:rsid w:val="009551F3"/>
    <w:rsid w:val="00960421"/>
    <w:rsid w:val="00961A5A"/>
    <w:rsid w:val="0096244A"/>
    <w:rsid w:val="00963551"/>
    <w:rsid w:val="00963CA6"/>
    <w:rsid w:val="00965053"/>
    <w:rsid w:val="00965F1E"/>
    <w:rsid w:val="0097386A"/>
    <w:rsid w:val="00986BCA"/>
    <w:rsid w:val="009A2EBE"/>
    <w:rsid w:val="009B19AB"/>
    <w:rsid w:val="009B2B92"/>
    <w:rsid w:val="009B4C21"/>
    <w:rsid w:val="009E381E"/>
    <w:rsid w:val="009F3AD0"/>
    <w:rsid w:val="009F4A9B"/>
    <w:rsid w:val="00A00C5B"/>
    <w:rsid w:val="00A028E8"/>
    <w:rsid w:val="00A04797"/>
    <w:rsid w:val="00A12EDC"/>
    <w:rsid w:val="00A150BF"/>
    <w:rsid w:val="00A241EC"/>
    <w:rsid w:val="00A26A5F"/>
    <w:rsid w:val="00A348C0"/>
    <w:rsid w:val="00A44FEA"/>
    <w:rsid w:val="00A56082"/>
    <w:rsid w:val="00A64BB3"/>
    <w:rsid w:val="00A66A2D"/>
    <w:rsid w:val="00A94782"/>
    <w:rsid w:val="00A95BE4"/>
    <w:rsid w:val="00A96B23"/>
    <w:rsid w:val="00AA3E42"/>
    <w:rsid w:val="00AA5C08"/>
    <w:rsid w:val="00AB402B"/>
    <w:rsid w:val="00AB5A30"/>
    <w:rsid w:val="00AC1372"/>
    <w:rsid w:val="00AC40FE"/>
    <w:rsid w:val="00AC4FAD"/>
    <w:rsid w:val="00AC6DFB"/>
    <w:rsid w:val="00AD24C7"/>
    <w:rsid w:val="00AD43E2"/>
    <w:rsid w:val="00AD52F3"/>
    <w:rsid w:val="00AE1F5B"/>
    <w:rsid w:val="00AF52AE"/>
    <w:rsid w:val="00AF6F1D"/>
    <w:rsid w:val="00B11D6C"/>
    <w:rsid w:val="00B14B5A"/>
    <w:rsid w:val="00B21162"/>
    <w:rsid w:val="00B37C1A"/>
    <w:rsid w:val="00B421AF"/>
    <w:rsid w:val="00B46DDC"/>
    <w:rsid w:val="00B5221E"/>
    <w:rsid w:val="00B5433F"/>
    <w:rsid w:val="00B54CFD"/>
    <w:rsid w:val="00B559D5"/>
    <w:rsid w:val="00B6619B"/>
    <w:rsid w:val="00B70F63"/>
    <w:rsid w:val="00B74F25"/>
    <w:rsid w:val="00B776D1"/>
    <w:rsid w:val="00B810CC"/>
    <w:rsid w:val="00B8246A"/>
    <w:rsid w:val="00B82BA1"/>
    <w:rsid w:val="00B82C05"/>
    <w:rsid w:val="00B923CC"/>
    <w:rsid w:val="00B9655D"/>
    <w:rsid w:val="00B97D8C"/>
    <w:rsid w:val="00BA22AA"/>
    <w:rsid w:val="00BA2D81"/>
    <w:rsid w:val="00BC1916"/>
    <w:rsid w:val="00BD1996"/>
    <w:rsid w:val="00BD5FA9"/>
    <w:rsid w:val="00BE5367"/>
    <w:rsid w:val="00BE5725"/>
    <w:rsid w:val="00C1141E"/>
    <w:rsid w:val="00C121B1"/>
    <w:rsid w:val="00C20378"/>
    <w:rsid w:val="00C2343D"/>
    <w:rsid w:val="00C345A5"/>
    <w:rsid w:val="00C57E6B"/>
    <w:rsid w:val="00C61B54"/>
    <w:rsid w:val="00C63D18"/>
    <w:rsid w:val="00C6557F"/>
    <w:rsid w:val="00C677AF"/>
    <w:rsid w:val="00C91AC1"/>
    <w:rsid w:val="00C95CFF"/>
    <w:rsid w:val="00CB4EB1"/>
    <w:rsid w:val="00CC6611"/>
    <w:rsid w:val="00CD2923"/>
    <w:rsid w:val="00CD3756"/>
    <w:rsid w:val="00CD4EEC"/>
    <w:rsid w:val="00CD595D"/>
    <w:rsid w:val="00CE15AB"/>
    <w:rsid w:val="00CE2066"/>
    <w:rsid w:val="00CF39E6"/>
    <w:rsid w:val="00CF68D9"/>
    <w:rsid w:val="00D110A2"/>
    <w:rsid w:val="00D120D0"/>
    <w:rsid w:val="00D21B52"/>
    <w:rsid w:val="00D31805"/>
    <w:rsid w:val="00D36B79"/>
    <w:rsid w:val="00D36FF5"/>
    <w:rsid w:val="00D44CBA"/>
    <w:rsid w:val="00D46392"/>
    <w:rsid w:val="00D5489E"/>
    <w:rsid w:val="00D61661"/>
    <w:rsid w:val="00D6175C"/>
    <w:rsid w:val="00D6180D"/>
    <w:rsid w:val="00D65EC3"/>
    <w:rsid w:val="00D674A0"/>
    <w:rsid w:val="00D678CC"/>
    <w:rsid w:val="00D759E1"/>
    <w:rsid w:val="00D76E1B"/>
    <w:rsid w:val="00D82279"/>
    <w:rsid w:val="00D83172"/>
    <w:rsid w:val="00D85D9E"/>
    <w:rsid w:val="00D95ACD"/>
    <w:rsid w:val="00DA4000"/>
    <w:rsid w:val="00DB0DD9"/>
    <w:rsid w:val="00DB1E77"/>
    <w:rsid w:val="00DB2046"/>
    <w:rsid w:val="00DB6F91"/>
    <w:rsid w:val="00DC3BFB"/>
    <w:rsid w:val="00DC4925"/>
    <w:rsid w:val="00DD518F"/>
    <w:rsid w:val="00DD5CC6"/>
    <w:rsid w:val="00DF3829"/>
    <w:rsid w:val="00DF629F"/>
    <w:rsid w:val="00E04125"/>
    <w:rsid w:val="00E07B92"/>
    <w:rsid w:val="00E07BED"/>
    <w:rsid w:val="00E13291"/>
    <w:rsid w:val="00E274FF"/>
    <w:rsid w:val="00E31A11"/>
    <w:rsid w:val="00E345C1"/>
    <w:rsid w:val="00E350B1"/>
    <w:rsid w:val="00E360A5"/>
    <w:rsid w:val="00E415E2"/>
    <w:rsid w:val="00E45294"/>
    <w:rsid w:val="00E53F8A"/>
    <w:rsid w:val="00E576CA"/>
    <w:rsid w:val="00E62836"/>
    <w:rsid w:val="00E76F7C"/>
    <w:rsid w:val="00E84B45"/>
    <w:rsid w:val="00E86AA6"/>
    <w:rsid w:val="00E903A3"/>
    <w:rsid w:val="00E93578"/>
    <w:rsid w:val="00EA245B"/>
    <w:rsid w:val="00EA30B0"/>
    <w:rsid w:val="00EB5EBE"/>
    <w:rsid w:val="00EB7F7F"/>
    <w:rsid w:val="00EC24EE"/>
    <w:rsid w:val="00EC413A"/>
    <w:rsid w:val="00EC6714"/>
    <w:rsid w:val="00EE0D6C"/>
    <w:rsid w:val="00F016C3"/>
    <w:rsid w:val="00F0713A"/>
    <w:rsid w:val="00F107CA"/>
    <w:rsid w:val="00F12CFB"/>
    <w:rsid w:val="00F1662F"/>
    <w:rsid w:val="00F16C20"/>
    <w:rsid w:val="00F24EF3"/>
    <w:rsid w:val="00F255E7"/>
    <w:rsid w:val="00F33E9E"/>
    <w:rsid w:val="00F40B9A"/>
    <w:rsid w:val="00F56244"/>
    <w:rsid w:val="00F568F1"/>
    <w:rsid w:val="00F74212"/>
    <w:rsid w:val="00F75CD7"/>
    <w:rsid w:val="00F77551"/>
    <w:rsid w:val="00F77AF1"/>
    <w:rsid w:val="00F77B78"/>
    <w:rsid w:val="00F83045"/>
    <w:rsid w:val="00F87DC3"/>
    <w:rsid w:val="00FA1BE5"/>
    <w:rsid w:val="00FA2A36"/>
    <w:rsid w:val="00FC0695"/>
    <w:rsid w:val="00FE002E"/>
    <w:rsid w:val="00FE3BD7"/>
    <w:rsid w:val="00FE56F7"/>
    <w:rsid w:val="00FE6EF3"/>
    <w:rsid w:val="00FE6F46"/>
    <w:rsid w:val="00FF7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317688"/>
  <w15:docId w15:val="{DC401C6F-BC89-4A66-ACD1-B6CD1DE5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48FF"/>
    <w:rPr>
      <w:rFonts w:ascii="Times New Roman" w:eastAsia="Times New Roman" w:hAnsi="Times New Roman"/>
      <w:sz w:val="20"/>
      <w:szCs w:val="20"/>
    </w:rPr>
  </w:style>
  <w:style w:type="paragraph" w:styleId="20">
    <w:name w:val="heading 2"/>
    <w:basedOn w:val="a"/>
    <w:next w:val="a"/>
    <w:link w:val="21"/>
    <w:qFormat/>
    <w:locked/>
    <w:rsid w:val="00A028E8"/>
    <w:pPr>
      <w:keepNext/>
      <w:outlineLvl w:val="1"/>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7248FF"/>
    <w:pPr>
      <w:jc w:val="center"/>
    </w:pPr>
    <w:rPr>
      <w:sz w:val="24"/>
    </w:rPr>
  </w:style>
  <w:style w:type="character" w:customStyle="1" w:styleId="a4">
    <w:name w:val="Заголовок Знак"/>
    <w:basedOn w:val="a0"/>
    <w:link w:val="a3"/>
    <w:uiPriority w:val="99"/>
    <w:locked/>
    <w:rsid w:val="007248FF"/>
    <w:rPr>
      <w:rFonts w:ascii="Times New Roman" w:hAnsi="Times New Roman" w:cs="Times New Roman"/>
      <w:sz w:val="20"/>
      <w:szCs w:val="20"/>
      <w:lang w:eastAsia="ru-RU"/>
    </w:rPr>
  </w:style>
  <w:style w:type="paragraph" w:styleId="a5">
    <w:name w:val="Plain Text"/>
    <w:basedOn w:val="a"/>
    <w:link w:val="a6"/>
    <w:uiPriority w:val="99"/>
    <w:rsid w:val="007248FF"/>
    <w:rPr>
      <w:rFonts w:ascii="Courier New" w:hAnsi="Courier New"/>
    </w:rPr>
  </w:style>
  <w:style w:type="character" w:customStyle="1" w:styleId="a6">
    <w:name w:val="Текст Знак"/>
    <w:basedOn w:val="a0"/>
    <w:link w:val="a5"/>
    <w:uiPriority w:val="99"/>
    <w:locked/>
    <w:rsid w:val="007248FF"/>
    <w:rPr>
      <w:rFonts w:ascii="Courier New" w:hAnsi="Courier New" w:cs="Times New Roman"/>
      <w:sz w:val="20"/>
      <w:szCs w:val="20"/>
      <w:lang w:eastAsia="ru-RU"/>
    </w:rPr>
  </w:style>
  <w:style w:type="paragraph" w:styleId="3">
    <w:name w:val="Body Text Indent 3"/>
    <w:basedOn w:val="a"/>
    <w:link w:val="30"/>
    <w:uiPriority w:val="99"/>
    <w:rsid w:val="007248FF"/>
    <w:pPr>
      <w:spacing w:line="360" w:lineRule="auto"/>
      <w:ind w:left="540"/>
      <w:jc w:val="both"/>
    </w:pPr>
    <w:rPr>
      <w:sz w:val="24"/>
    </w:rPr>
  </w:style>
  <w:style w:type="character" w:customStyle="1" w:styleId="30">
    <w:name w:val="Основной текст с отступом 3 Знак"/>
    <w:basedOn w:val="a0"/>
    <w:link w:val="3"/>
    <w:uiPriority w:val="99"/>
    <w:locked/>
    <w:rsid w:val="007248FF"/>
    <w:rPr>
      <w:rFonts w:ascii="Times New Roman" w:hAnsi="Times New Roman" w:cs="Times New Roman"/>
      <w:sz w:val="20"/>
      <w:szCs w:val="20"/>
      <w:lang w:eastAsia="ru-RU"/>
    </w:rPr>
  </w:style>
  <w:style w:type="paragraph" w:styleId="a7">
    <w:name w:val="Body Text Indent"/>
    <w:basedOn w:val="a"/>
    <w:link w:val="a8"/>
    <w:uiPriority w:val="99"/>
    <w:rsid w:val="007248FF"/>
    <w:pPr>
      <w:ind w:firstLine="284"/>
    </w:pPr>
    <w:rPr>
      <w:rFonts w:ascii="Courier New" w:hAnsi="Courier New"/>
    </w:rPr>
  </w:style>
  <w:style w:type="character" w:customStyle="1" w:styleId="a8">
    <w:name w:val="Основной текст с отступом Знак"/>
    <w:basedOn w:val="a0"/>
    <w:link w:val="a7"/>
    <w:uiPriority w:val="99"/>
    <w:locked/>
    <w:rsid w:val="007248FF"/>
    <w:rPr>
      <w:rFonts w:ascii="Courier New" w:hAnsi="Courier New" w:cs="Times New Roman"/>
      <w:sz w:val="20"/>
      <w:szCs w:val="20"/>
      <w:lang w:eastAsia="ru-RU"/>
    </w:rPr>
  </w:style>
  <w:style w:type="paragraph" w:customStyle="1" w:styleId="1">
    <w:name w:val="Обычный1"/>
    <w:uiPriority w:val="99"/>
    <w:rsid w:val="007248FF"/>
    <w:pPr>
      <w:widowControl w:val="0"/>
      <w:spacing w:line="300" w:lineRule="auto"/>
      <w:ind w:firstLine="300"/>
      <w:jc w:val="both"/>
    </w:pPr>
    <w:rPr>
      <w:rFonts w:ascii="Times New Roman" w:eastAsia="Times New Roman" w:hAnsi="Times New Roman"/>
      <w:szCs w:val="20"/>
    </w:rPr>
  </w:style>
  <w:style w:type="paragraph" w:customStyle="1" w:styleId="10">
    <w:name w:val="Абзац списка1"/>
    <w:basedOn w:val="a"/>
    <w:uiPriority w:val="99"/>
    <w:rsid w:val="00284160"/>
    <w:pPr>
      <w:spacing w:after="120"/>
      <w:ind w:left="720"/>
      <w:contextualSpacing/>
    </w:pPr>
    <w:rPr>
      <w:rFonts w:ascii="Calibri" w:hAnsi="Calibri"/>
      <w:sz w:val="22"/>
      <w:szCs w:val="22"/>
      <w:lang w:eastAsia="en-US"/>
    </w:rPr>
  </w:style>
  <w:style w:type="character" w:styleId="a9">
    <w:name w:val="Hyperlink"/>
    <w:basedOn w:val="a0"/>
    <w:uiPriority w:val="99"/>
    <w:rsid w:val="00284160"/>
    <w:rPr>
      <w:rFonts w:cs="Times New Roman"/>
      <w:color w:val="0000FF"/>
      <w:u w:val="single"/>
    </w:rPr>
  </w:style>
  <w:style w:type="character" w:styleId="aa">
    <w:name w:val="Emphasis"/>
    <w:basedOn w:val="a0"/>
    <w:uiPriority w:val="99"/>
    <w:qFormat/>
    <w:rsid w:val="002C6EFB"/>
    <w:rPr>
      <w:rFonts w:cs="Times New Roman"/>
      <w:i/>
      <w:iCs/>
    </w:rPr>
  </w:style>
  <w:style w:type="paragraph" w:styleId="ab">
    <w:name w:val="Balloon Text"/>
    <w:basedOn w:val="a"/>
    <w:link w:val="ac"/>
    <w:uiPriority w:val="99"/>
    <w:semiHidden/>
    <w:rsid w:val="00427181"/>
    <w:rPr>
      <w:rFonts w:ascii="Tahoma" w:hAnsi="Tahoma" w:cs="Tahoma"/>
      <w:sz w:val="16"/>
      <w:szCs w:val="16"/>
    </w:rPr>
  </w:style>
  <w:style w:type="character" w:customStyle="1" w:styleId="ac">
    <w:name w:val="Текст выноски Знак"/>
    <w:basedOn w:val="a0"/>
    <w:link w:val="ab"/>
    <w:uiPriority w:val="99"/>
    <w:semiHidden/>
    <w:locked/>
    <w:rsid w:val="00427181"/>
    <w:rPr>
      <w:rFonts w:ascii="Tahoma" w:hAnsi="Tahoma" w:cs="Tahoma"/>
      <w:sz w:val="16"/>
      <w:szCs w:val="16"/>
      <w:lang w:eastAsia="ru-RU"/>
    </w:rPr>
  </w:style>
  <w:style w:type="character" w:styleId="ad">
    <w:name w:val="annotation reference"/>
    <w:basedOn w:val="a0"/>
    <w:uiPriority w:val="99"/>
    <w:semiHidden/>
    <w:rsid w:val="00427181"/>
    <w:rPr>
      <w:rFonts w:cs="Times New Roman"/>
      <w:sz w:val="16"/>
      <w:szCs w:val="16"/>
    </w:rPr>
  </w:style>
  <w:style w:type="paragraph" w:styleId="ae">
    <w:name w:val="annotation text"/>
    <w:basedOn w:val="a"/>
    <w:link w:val="af"/>
    <w:uiPriority w:val="99"/>
    <w:semiHidden/>
    <w:rsid w:val="00427181"/>
  </w:style>
  <w:style w:type="character" w:customStyle="1" w:styleId="af">
    <w:name w:val="Текст примечания Знак"/>
    <w:basedOn w:val="a0"/>
    <w:link w:val="ae"/>
    <w:uiPriority w:val="99"/>
    <w:semiHidden/>
    <w:locked/>
    <w:rsid w:val="00427181"/>
    <w:rPr>
      <w:rFonts w:ascii="Times New Roman" w:hAnsi="Times New Roman" w:cs="Times New Roman"/>
      <w:sz w:val="20"/>
      <w:szCs w:val="20"/>
      <w:lang w:eastAsia="ru-RU"/>
    </w:rPr>
  </w:style>
  <w:style w:type="paragraph" w:styleId="af0">
    <w:name w:val="annotation subject"/>
    <w:basedOn w:val="ae"/>
    <w:next w:val="ae"/>
    <w:link w:val="af1"/>
    <w:uiPriority w:val="99"/>
    <w:semiHidden/>
    <w:rsid w:val="00427181"/>
    <w:rPr>
      <w:b/>
      <w:bCs/>
    </w:rPr>
  </w:style>
  <w:style w:type="character" w:customStyle="1" w:styleId="af1">
    <w:name w:val="Тема примечания Знак"/>
    <w:basedOn w:val="af"/>
    <w:link w:val="af0"/>
    <w:uiPriority w:val="99"/>
    <w:semiHidden/>
    <w:locked/>
    <w:rsid w:val="00427181"/>
    <w:rPr>
      <w:rFonts w:ascii="Times New Roman" w:hAnsi="Times New Roman" w:cs="Times New Roman"/>
      <w:b/>
      <w:bCs/>
      <w:sz w:val="20"/>
      <w:szCs w:val="20"/>
      <w:lang w:eastAsia="ru-RU"/>
    </w:rPr>
  </w:style>
  <w:style w:type="paragraph" w:styleId="af2">
    <w:name w:val="List Paragraph"/>
    <w:aliases w:val="Bullet 1,Use Case List Paragraph"/>
    <w:basedOn w:val="a"/>
    <w:link w:val="af3"/>
    <w:qFormat/>
    <w:rsid w:val="00D95ACD"/>
    <w:pPr>
      <w:ind w:left="720"/>
      <w:contextualSpacing/>
    </w:pPr>
  </w:style>
  <w:style w:type="table" w:styleId="af4">
    <w:name w:val="Table Grid"/>
    <w:basedOn w:val="a1"/>
    <w:uiPriority w:val="59"/>
    <w:locked/>
    <w:rsid w:val="00D95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141C53"/>
    <w:rPr>
      <w:rFonts w:ascii="Times New Roman" w:eastAsia="Times New Roman" w:hAnsi="Times New Roman"/>
      <w:sz w:val="20"/>
      <w:szCs w:val="20"/>
    </w:rPr>
  </w:style>
  <w:style w:type="paragraph" w:customStyle="1" w:styleId="22">
    <w:name w:val="Обычный2"/>
    <w:rsid w:val="00762012"/>
    <w:pPr>
      <w:spacing w:before="100" w:after="100"/>
    </w:pPr>
    <w:rPr>
      <w:rFonts w:ascii="Times New Roman" w:eastAsia="Times New Roman" w:hAnsi="Times New Roman"/>
      <w:snapToGrid w:val="0"/>
      <w:sz w:val="24"/>
      <w:szCs w:val="20"/>
    </w:rPr>
  </w:style>
  <w:style w:type="paragraph" w:styleId="af6">
    <w:name w:val="header"/>
    <w:basedOn w:val="a"/>
    <w:link w:val="af7"/>
    <w:uiPriority w:val="99"/>
    <w:rsid w:val="0002721C"/>
    <w:pPr>
      <w:tabs>
        <w:tab w:val="center" w:pos="4153"/>
        <w:tab w:val="right" w:pos="8306"/>
      </w:tabs>
    </w:pPr>
  </w:style>
  <w:style w:type="character" w:customStyle="1" w:styleId="af7">
    <w:name w:val="Верхний колонтитул Знак"/>
    <w:basedOn w:val="a0"/>
    <w:link w:val="af6"/>
    <w:uiPriority w:val="99"/>
    <w:rsid w:val="0002721C"/>
    <w:rPr>
      <w:rFonts w:ascii="Times New Roman" w:eastAsia="Times New Roman" w:hAnsi="Times New Roman"/>
      <w:sz w:val="20"/>
      <w:szCs w:val="20"/>
    </w:rPr>
  </w:style>
  <w:style w:type="paragraph" w:styleId="af8">
    <w:name w:val="footnote text"/>
    <w:basedOn w:val="a"/>
    <w:link w:val="af9"/>
    <w:uiPriority w:val="99"/>
    <w:semiHidden/>
    <w:unhideWhenUsed/>
    <w:rsid w:val="00842BA1"/>
    <w:rPr>
      <w:rFonts w:asciiTheme="minorHAnsi" w:eastAsiaTheme="minorHAnsi" w:hAnsiTheme="minorHAnsi" w:cstheme="minorBidi"/>
      <w:lang w:eastAsia="en-US"/>
    </w:rPr>
  </w:style>
  <w:style w:type="character" w:customStyle="1" w:styleId="af9">
    <w:name w:val="Текст сноски Знак"/>
    <w:basedOn w:val="a0"/>
    <w:link w:val="af8"/>
    <w:uiPriority w:val="99"/>
    <w:semiHidden/>
    <w:rsid w:val="00842BA1"/>
    <w:rPr>
      <w:rFonts w:asciiTheme="minorHAnsi" w:eastAsiaTheme="minorHAnsi" w:hAnsiTheme="minorHAnsi" w:cstheme="minorBidi"/>
      <w:sz w:val="20"/>
      <w:szCs w:val="20"/>
      <w:lang w:eastAsia="en-US"/>
    </w:rPr>
  </w:style>
  <w:style w:type="character" w:styleId="afa">
    <w:name w:val="footnote reference"/>
    <w:basedOn w:val="a0"/>
    <w:uiPriority w:val="99"/>
    <w:semiHidden/>
    <w:unhideWhenUsed/>
    <w:rsid w:val="00842BA1"/>
    <w:rPr>
      <w:vertAlign w:val="superscript"/>
    </w:rPr>
  </w:style>
  <w:style w:type="character" w:customStyle="1" w:styleId="11">
    <w:name w:val="Неразрешенное упоминание1"/>
    <w:basedOn w:val="a0"/>
    <w:uiPriority w:val="99"/>
    <w:semiHidden/>
    <w:unhideWhenUsed/>
    <w:rsid w:val="00B776D1"/>
    <w:rPr>
      <w:color w:val="605E5C"/>
      <w:shd w:val="clear" w:color="auto" w:fill="E1DFDD"/>
    </w:rPr>
  </w:style>
  <w:style w:type="paragraph" w:customStyle="1" w:styleId="100">
    <w:name w:val="СМР_10"/>
    <w:basedOn w:val="a"/>
    <w:qFormat/>
    <w:rsid w:val="00AA3E42"/>
    <w:rPr>
      <w:rFonts w:eastAsiaTheme="minorHAnsi"/>
      <w:lang w:eastAsia="en-US"/>
    </w:rPr>
  </w:style>
  <w:style w:type="paragraph" w:customStyle="1" w:styleId="Default">
    <w:name w:val="Default"/>
    <w:rsid w:val="00AA3E42"/>
    <w:pPr>
      <w:autoSpaceDE w:val="0"/>
      <w:autoSpaceDN w:val="0"/>
      <w:adjustRightInd w:val="0"/>
    </w:pPr>
    <w:rPr>
      <w:rFonts w:ascii="Times New Roman" w:eastAsiaTheme="minorHAnsi" w:hAnsi="Times New Roman"/>
      <w:color w:val="000000"/>
      <w:sz w:val="24"/>
      <w:szCs w:val="24"/>
      <w:lang w:eastAsia="en-US"/>
    </w:rPr>
  </w:style>
  <w:style w:type="paragraph" w:styleId="afb">
    <w:name w:val="Normal (Web)"/>
    <w:basedOn w:val="a"/>
    <w:link w:val="afc"/>
    <w:uiPriority w:val="99"/>
    <w:rsid w:val="00C2343D"/>
    <w:pPr>
      <w:spacing w:before="100" w:beforeAutospacing="1" w:after="100" w:afterAutospacing="1"/>
    </w:pPr>
    <w:rPr>
      <w:sz w:val="24"/>
      <w:szCs w:val="24"/>
    </w:rPr>
  </w:style>
  <w:style w:type="paragraph" w:customStyle="1" w:styleId="ConsPlusNormal">
    <w:name w:val="ConsPlusNormal"/>
    <w:rsid w:val="00C2343D"/>
    <w:pPr>
      <w:widowControl w:val="0"/>
      <w:autoSpaceDE w:val="0"/>
      <w:autoSpaceDN w:val="0"/>
      <w:adjustRightInd w:val="0"/>
      <w:ind w:firstLine="720"/>
    </w:pPr>
    <w:rPr>
      <w:rFonts w:ascii="Arial" w:eastAsia="Times New Roman" w:hAnsi="Arial" w:cs="Arial"/>
      <w:sz w:val="20"/>
      <w:szCs w:val="20"/>
    </w:rPr>
  </w:style>
  <w:style w:type="character" w:customStyle="1" w:styleId="afc">
    <w:name w:val="Обычный (веб) Знак"/>
    <w:link w:val="afb"/>
    <w:uiPriority w:val="99"/>
    <w:locked/>
    <w:rsid w:val="00C2343D"/>
    <w:rPr>
      <w:rFonts w:ascii="Times New Roman" w:eastAsia="Times New Roman" w:hAnsi="Times New Roman"/>
      <w:sz w:val="24"/>
      <w:szCs w:val="24"/>
    </w:rPr>
  </w:style>
  <w:style w:type="paragraph" w:customStyle="1" w:styleId="12">
    <w:name w:val="Заголовок1"/>
    <w:basedOn w:val="a"/>
    <w:next w:val="afd"/>
    <w:rsid w:val="00C2343D"/>
    <w:pPr>
      <w:keepNext/>
      <w:widowControl w:val="0"/>
      <w:suppressAutoHyphens/>
      <w:spacing w:before="240" w:after="120"/>
    </w:pPr>
    <w:rPr>
      <w:rFonts w:ascii="Arial" w:eastAsia="Lucida Sans Unicode" w:hAnsi="Arial" w:cs="Albany AMT"/>
      <w:kern w:val="1"/>
      <w:sz w:val="28"/>
      <w:szCs w:val="28"/>
      <w:lang w:eastAsia="hi-IN" w:bidi="hi-IN"/>
    </w:rPr>
  </w:style>
  <w:style w:type="paragraph" w:customStyle="1" w:styleId="p24">
    <w:name w:val="p24"/>
    <w:basedOn w:val="a"/>
    <w:uiPriority w:val="99"/>
    <w:rsid w:val="00C2343D"/>
    <w:pPr>
      <w:spacing w:before="100" w:beforeAutospacing="1" w:after="100" w:afterAutospacing="1"/>
    </w:pPr>
    <w:rPr>
      <w:sz w:val="24"/>
      <w:szCs w:val="24"/>
    </w:rPr>
  </w:style>
  <w:style w:type="paragraph" w:styleId="afd">
    <w:name w:val="Body Text"/>
    <w:basedOn w:val="a"/>
    <w:link w:val="afe"/>
    <w:uiPriority w:val="99"/>
    <w:semiHidden/>
    <w:unhideWhenUsed/>
    <w:rsid w:val="00C2343D"/>
    <w:pPr>
      <w:spacing w:after="120"/>
    </w:pPr>
  </w:style>
  <w:style w:type="character" w:customStyle="1" w:styleId="afe">
    <w:name w:val="Основной текст Знак"/>
    <w:basedOn w:val="a0"/>
    <w:link w:val="afd"/>
    <w:uiPriority w:val="99"/>
    <w:semiHidden/>
    <w:rsid w:val="00C2343D"/>
    <w:rPr>
      <w:rFonts w:ascii="Times New Roman" w:eastAsia="Times New Roman" w:hAnsi="Times New Roman"/>
      <w:sz w:val="20"/>
      <w:szCs w:val="20"/>
    </w:rPr>
  </w:style>
  <w:style w:type="character" w:customStyle="1" w:styleId="FontStyle15">
    <w:name w:val="Font Style15"/>
    <w:basedOn w:val="a0"/>
    <w:uiPriority w:val="99"/>
    <w:rsid w:val="00B97D8C"/>
    <w:rPr>
      <w:rFonts w:ascii="Times New Roman" w:hAnsi="Times New Roman" w:cs="Times New Roman"/>
      <w:sz w:val="26"/>
      <w:szCs w:val="26"/>
    </w:rPr>
  </w:style>
  <w:style w:type="paragraph" w:customStyle="1" w:styleId="2">
    <w:name w:val="СМР_Сп2"/>
    <w:qFormat/>
    <w:rsid w:val="00DB2046"/>
    <w:pPr>
      <w:numPr>
        <w:numId w:val="10"/>
      </w:numPr>
      <w:spacing w:after="160" w:line="259" w:lineRule="auto"/>
    </w:pPr>
    <w:rPr>
      <w:rFonts w:ascii="Times New Roman" w:hAnsi="Times New Roman"/>
      <w:sz w:val="24"/>
      <w:lang w:eastAsia="en-US"/>
    </w:rPr>
  </w:style>
  <w:style w:type="character" w:customStyle="1" w:styleId="21">
    <w:name w:val="Заголовок 2 Знак"/>
    <w:basedOn w:val="a0"/>
    <w:link w:val="20"/>
    <w:rsid w:val="00A028E8"/>
    <w:rPr>
      <w:rFonts w:ascii="Arial" w:eastAsia="Times New Roman" w:hAnsi="Arial"/>
      <w:b/>
      <w:sz w:val="28"/>
      <w:szCs w:val="20"/>
    </w:rPr>
  </w:style>
  <w:style w:type="paragraph" w:customStyle="1" w:styleId="Style4">
    <w:name w:val="Style4"/>
    <w:basedOn w:val="a"/>
    <w:uiPriority w:val="99"/>
    <w:rsid w:val="00A028E8"/>
    <w:pPr>
      <w:widowControl w:val="0"/>
      <w:autoSpaceDE w:val="0"/>
      <w:autoSpaceDN w:val="0"/>
      <w:adjustRightInd w:val="0"/>
      <w:spacing w:line="338" w:lineRule="exact"/>
    </w:pPr>
    <w:rPr>
      <w:sz w:val="24"/>
      <w:szCs w:val="24"/>
    </w:rPr>
  </w:style>
  <w:style w:type="character" w:customStyle="1" w:styleId="FontStyle11">
    <w:name w:val="Font Style11"/>
    <w:uiPriority w:val="99"/>
    <w:rsid w:val="00A028E8"/>
    <w:rPr>
      <w:rFonts w:ascii="Times New Roman" w:hAnsi="Times New Roman" w:cs="Times New Roman" w:hint="default"/>
      <w:spacing w:val="10"/>
      <w:sz w:val="16"/>
      <w:szCs w:val="16"/>
    </w:rPr>
  </w:style>
  <w:style w:type="paragraph" w:customStyle="1" w:styleId="bodytext">
    <w:name w:val="bodytext"/>
    <w:basedOn w:val="a"/>
    <w:rsid w:val="00A028E8"/>
    <w:pPr>
      <w:spacing w:before="100" w:beforeAutospacing="1" w:after="100" w:afterAutospacing="1"/>
    </w:pPr>
    <w:rPr>
      <w:sz w:val="24"/>
      <w:szCs w:val="24"/>
    </w:rPr>
  </w:style>
  <w:style w:type="character" w:customStyle="1" w:styleId="af3">
    <w:name w:val="Абзац списка Знак"/>
    <w:aliases w:val="Bullet 1 Знак,Use Case List Paragraph Знак"/>
    <w:link w:val="af2"/>
    <w:uiPriority w:val="34"/>
    <w:qFormat/>
    <w:locked/>
    <w:rsid w:val="00945374"/>
    <w:rPr>
      <w:rFonts w:ascii="Times New Roman" w:eastAsia="Times New Roman" w:hAnsi="Times New Roman"/>
      <w:sz w:val="20"/>
      <w:szCs w:val="20"/>
    </w:rPr>
  </w:style>
  <w:style w:type="paragraph" w:customStyle="1" w:styleId="pj">
    <w:name w:val="pj"/>
    <w:basedOn w:val="a"/>
    <w:rsid w:val="00945374"/>
    <w:pPr>
      <w:spacing w:before="100" w:beforeAutospacing="1" w:after="100" w:afterAutospacing="1"/>
    </w:pPr>
    <w:rPr>
      <w:sz w:val="24"/>
      <w:szCs w:val="24"/>
    </w:rPr>
  </w:style>
  <w:style w:type="paragraph" w:customStyle="1" w:styleId="aff">
    <w:name w:val="Прижатый влево"/>
    <w:basedOn w:val="a"/>
    <w:next w:val="a"/>
    <w:uiPriority w:val="99"/>
    <w:rsid w:val="00945374"/>
    <w:pPr>
      <w:widowControl w:val="0"/>
      <w:autoSpaceDE w:val="0"/>
      <w:autoSpaceDN w:val="0"/>
      <w:adjustRightInd w:val="0"/>
    </w:pPr>
    <w:rPr>
      <w:rFonts w:ascii="Arial" w:hAnsi="Arial"/>
      <w:sz w:val="26"/>
      <w:szCs w:val="26"/>
    </w:rPr>
  </w:style>
  <w:style w:type="character" w:customStyle="1" w:styleId="apple-converted-space">
    <w:name w:val="apple-converted-space"/>
    <w:basedOn w:val="a0"/>
    <w:uiPriority w:val="99"/>
    <w:rsid w:val="00945374"/>
  </w:style>
  <w:style w:type="paragraph" w:styleId="aff0">
    <w:name w:val="footer"/>
    <w:aliases w:val="Нижний колонтитул Знак Знак Знак,Нижний колонтитул1,Нижний колонтитул Знак Знак"/>
    <w:basedOn w:val="a"/>
    <w:link w:val="aff1"/>
    <w:uiPriority w:val="99"/>
    <w:unhideWhenUsed/>
    <w:rsid w:val="00282C09"/>
    <w:pPr>
      <w:tabs>
        <w:tab w:val="center" w:pos="4677"/>
        <w:tab w:val="right" w:pos="9355"/>
      </w:tabs>
    </w:pPr>
    <w:rPr>
      <w:rFonts w:ascii="Calibri" w:hAnsi="Calibri"/>
      <w:sz w:val="24"/>
      <w:szCs w:val="24"/>
      <w:lang w:val="en-US" w:eastAsia="en-US"/>
    </w:rPr>
  </w:style>
  <w:style w:type="character" w:customStyle="1" w:styleId="aff1">
    <w:name w:val="Нижний колонтитул Знак"/>
    <w:aliases w:val="Нижний колонтитул Знак Знак Знак Знак,Нижний колонтитул1 Знак,Нижний колонтитул Знак Знак Знак1"/>
    <w:basedOn w:val="a0"/>
    <w:link w:val="aff0"/>
    <w:uiPriority w:val="99"/>
    <w:rsid w:val="00282C09"/>
    <w:rPr>
      <w:rFonts w:eastAsia="Times New Roman"/>
      <w:sz w:val="24"/>
      <w:szCs w:val="24"/>
      <w:lang w:val="en-US" w:eastAsia="en-US"/>
    </w:rPr>
  </w:style>
  <w:style w:type="character" w:customStyle="1" w:styleId="aff2">
    <w:name w:val="Основной текст_"/>
    <w:link w:val="31"/>
    <w:rsid w:val="00282C09"/>
    <w:rPr>
      <w:rFonts w:ascii="Microsoft Sans Serif" w:eastAsia="Microsoft Sans Serif" w:hAnsi="Microsoft Sans Serif"/>
      <w:sz w:val="15"/>
      <w:szCs w:val="15"/>
      <w:shd w:val="clear" w:color="auto" w:fill="FFFFFF"/>
    </w:rPr>
  </w:style>
  <w:style w:type="character" w:customStyle="1" w:styleId="65pt">
    <w:name w:val="Основной текст + 6;5 pt"/>
    <w:rsid w:val="00282C09"/>
    <w:rPr>
      <w:rFonts w:ascii="Microsoft Sans Serif" w:eastAsia="Microsoft Sans Serif" w:hAnsi="Microsoft Sans Serif" w:cs="Microsoft Sans Serif"/>
      <w:color w:val="000000"/>
      <w:spacing w:val="0"/>
      <w:w w:val="100"/>
      <w:position w:val="0"/>
      <w:sz w:val="13"/>
      <w:szCs w:val="13"/>
      <w:shd w:val="clear" w:color="auto" w:fill="FFFFFF"/>
      <w:lang w:val="ru-RU"/>
    </w:rPr>
  </w:style>
  <w:style w:type="paragraph" w:customStyle="1" w:styleId="31">
    <w:name w:val="Основной текст3"/>
    <w:basedOn w:val="a"/>
    <w:link w:val="aff2"/>
    <w:rsid w:val="00282C09"/>
    <w:pPr>
      <w:widowControl w:val="0"/>
      <w:shd w:val="clear" w:color="auto" w:fill="FFFFFF"/>
      <w:spacing w:line="203" w:lineRule="exact"/>
      <w:ind w:hanging="420"/>
      <w:jc w:val="center"/>
    </w:pPr>
    <w:rPr>
      <w:rFonts w:ascii="Microsoft Sans Serif" w:eastAsia="Microsoft Sans Serif" w:hAnsi="Microsoft Sans Serif"/>
      <w:sz w:val="15"/>
      <w:szCs w:val="1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94331">
      <w:bodyDiv w:val="1"/>
      <w:marLeft w:val="0"/>
      <w:marRight w:val="0"/>
      <w:marTop w:val="0"/>
      <w:marBottom w:val="0"/>
      <w:divBdr>
        <w:top w:val="none" w:sz="0" w:space="0" w:color="auto"/>
        <w:left w:val="none" w:sz="0" w:space="0" w:color="auto"/>
        <w:bottom w:val="none" w:sz="0" w:space="0" w:color="auto"/>
        <w:right w:val="none" w:sz="0" w:space="0" w:color="auto"/>
      </w:divBdr>
    </w:div>
    <w:div w:id="156767018">
      <w:bodyDiv w:val="1"/>
      <w:marLeft w:val="0"/>
      <w:marRight w:val="0"/>
      <w:marTop w:val="0"/>
      <w:marBottom w:val="0"/>
      <w:divBdr>
        <w:top w:val="none" w:sz="0" w:space="0" w:color="auto"/>
        <w:left w:val="none" w:sz="0" w:space="0" w:color="auto"/>
        <w:bottom w:val="none" w:sz="0" w:space="0" w:color="auto"/>
        <w:right w:val="none" w:sz="0" w:space="0" w:color="auto"/>
      </w:divBdr>
    </w:div>
    <w:div w:id="284776484">
      <w:bodyDiv w:val="1"/>
      <w:marLeft w:val="0"/>
      <w:marRight w:val="0"/>
      <w:marTop w:val="0"/>
      <w:marBottom w:val="0"/>
      <w:divBdr>
        <w:top w:val="none" w:sz="0" w:space="0" w:color="auto"/>
        <w:left w:val="none" w:sz="0" w:space="0" w:color="auto"/>
        <w:bottom w:val="none" w:sz="0" w:space="0" w:color="auto"/>
        <w:right w:val="none" w:sz="0" w:space="0" w:color="auto"/>
      </w:divBdr>
    </w:div>
    <w:div w:id="340394668">
      <w:bodyDiv w:val="1"/>
      <w:marLeft w:val="0"/>
      <w:marRight w:val="0"/>
      <w:marTop w:val="0"/>
      <w:marBottom w:val="0"/>
      <w:divBdr>
        <w:top w:val="none" w:sz="0" w:space="0" w:color="auto"/>
        <w:left w:val="none" w:sz="0" w:space="0" w:color="auto"/>
        <w:bottom w:val="none" w:sz="0" w:space="0" w:color="auto"/>
        <w:right w:val="none" w:sz="0" w:space="0" w:color="auto"/>
      </w:divBdr>
    </w:div>
    <w:div w:id="369646205">
      <w:bodyDiv w:val="1"/>
      <w:marLeft w:val="0"/>
      <w:marRight w:val="0"/>
      <w:marTop w:val="0"/>
      <w:marBottom w:val="0"/>
      <w:divBdr>
        <w:top w:val="none" w:sz="0" w:space="0" w:color="auto"/>
        <w:left w:val="none" w:sz="0" w:space="0" w:color="auto"/>
        <w:bottom w:val="none" w:sz="0" w:space="0" w:color="auto"/>
        <w:right w:val="none" w:sz="0" w:space="0" w:color="auto"/>
      </w:divBdr>
    </w:div>
    <w:div w:id="387726810">
      <w:bodyDiv w:val="1"/>
      <w:marLeft w:val="0"/>
      <w:marRight w:val="0"/>
      <w:marTop w:val="0"/>
      <w:marBottom w:val="0"/>
      <w:divBdr>
        <w:top w:val="none" w:sz="0" w:space="0" w:color="auto"/>
        <w:left w:val="none" w:sz="0" w:space="0" w:color="auto"/>
        <w:bottom w:val="none" w:sz="0" w:space="0" w:color="auto"/>
        <w:right w:val="none" w:sz="0" w:space="0" w:color="auto"/>
      </w:divBdr>
    </w:div>
    <w:div w:id="855970481">
      <w:bodyDiv w:val="1"/>
      <w:marLeft w:val="0"/>
      <w:marRight w:val="0"/>
      <w:marTop w:val="0"/>
      <w:marBottom w:val="0"/>
      <w:divBdr>
        <w:top w:val="none" w:sz="0" w:space="0" w:color="auto"/>
        <w:left w:val="none" w:sz="0" w:space="0" w:color="auto"/>
        <w:bottom w:val="none" w:sz="0" w:space="0" w:color="auto"/>
        <w:right w:val="none" w:sz="0" w:space="0" w:color="auto"/>
      </w:divBdr>
    </w:div>
    <w:div w:id="929579902">
      <w:bodyDiv w:val="1"/>
      <w:marLeft w:val="0"/>
      <w:marRight w:val="0"/>
      <w:marTop w:val="0"/>
      <w:marBottom w:val="0"/>
      <w:divBdr>
        <w:top w:val="none" w:sz="0" w:space="0" w:color="auto"/>
        <w:left w:val="none" w:sz="0" w:space="0" w:color="auto"/>
        <w:bottom w:val="none" w:sz="0" w:space="0" w:color="auto"/>
        <w:right w:val="none" w:sz="0" w:space="0" w:color="auto"/>
      </w:divBdr>
    </w:div>
    <w:div w:id="962157047">
      <w:bodyDiv w:val="1"/>
      <w:marLeft w:val="0"/>
      <w:marRight w:val="0"/>
      <w:marTop w:val="0"/>
      <w:marBottom w:val="0"/>
      <w:divBdr>
        <w:top w:val="none" w:sz="0" w:space="0" w:color="auto"/>
        <w:left w:val="none" w:sz="0" w:space="0" w:color="auto"/>
        <w:bottom w:val="none" w:sz="0" w:space="0" w:color="auto"/>
        <w:right w:val="none" w:sz="0" w:space="0" w:color="auto"/>
      </w:divBdr>
    </w:div>
    <w:div w:id="988749205">
      <w:bodyDiv w:val="1"/>
      <w:marLeft w:val="0"/>
      <w:marRight w:val="0"/>
      <w:marTop w:val="0"/>
      <w:marBottom w:val="0"/>
      <w:divBdr>
        <w:top w:val="none" w:sz="0" w:space="0" w:color="auto"/>
        <w:left w:val="none" w:sz="0" w:space="0" w:color="auto"/>
        <w:bottom w:val="none" w:sz="0" w:space="0" w:color="auto"/>
        <w:right w:val="none" w:sz="0" w:space="0" w:color="auto"/>
      </w:divBdr>
    </w:div>
    <w:div w:id="1026175627">
      <w:bodyDiv w:val="1"/>
      <w:marLeft w:val="0"/>
      <w:marRight w:val="0"/>
      <w:marTop w:val="0"/>
      <w:marBottom w:val="0"/>
      <w:divBdr>
        <w:top w:val="none" w:sz="0" w:space="0" w:color="auto"/>
        <w:left w:val="none" w:sz="0" w:space="0" w:color="auto"/>
        <w:bottom w:val="none" w:sz="0" w:space="0" w:color="auto"/>
        <w:right w:val="none" w:sz="0" w:space="0" w:color="auto"/>
      </w:divBdr>
    </w:div>
    <w:div w:id="1436636838">
      <w:bodyDiv w:val="1"/>
      <w:marLeft w:val="0"/>
      <w:marRight w:val="0"/>
      <w:marTop w:val="0"/>
      <w:marBottom w:val="0"/>
      <w:divBdr>
        <w:top w:val="none" w:sz="0" w:space="0" w:color="auto"/>
        <w:left w:val="none" w:sz="0" w:space="0" w:color="auto"/>
        <w:bottom w:val="none" w:sz="0" w:space="0" w:color="auto"/>
        <w:right w:val="none" w:sz="0" w:space="0" w:color="auto"/>
      </w:divBdr>
    </w:div>
    <w:div w:id="1453936652">
      <w:bodyDiv w:val="1"/>
      <w:marLeft w:val="0"/>
      <w:marRight w:val="0"/>
      <w:marTop w:val="0"/>
      <w:marBottom w:val="0"/>
      <w:divBdr>
        <w:top w:val="none" w:sz="0" w:space="0" w:color="auto"/>
        <w:left w:val="none" w:sz="0" w:space="0" w:color="auto"/>
        <w:bottom w:val="none" w:sz="0" w:space="0" w:color="auto"/>
        <w:right w:val="none" w:sz="0" w:space="0" w:color="auto"/>
      </w:divBdr>
    </w:div>
    <w:div w:id="1555192492">
      <w:bodyDiv w:val="1"/>
      <w:marLeft w:val="0"/>
      <w:marRight w:val="0"/>
      <w:marTop w:val="0"/>
      <w:marBottom w:val="0"/>
      <w:divBdr>
        <w:top w:val="none" w:sz="0" w:space="0" w:color="auto"/>
        <w:left w:val="none" w:sz="0" w:space="0" w:color="auto"/>
        <w:bottom w:val="none" w:sz="0" w:space="0" w:color="auto"/>
        <w:right w:val="none" w:sz="0" w:space="0" w:color="auto"/>
      </w:divBdr>
    </w:div>
    <w:div w:id="1854418244">
      <w:bodyDiv w:val="1"/>
      <w:marLeft w:val="0"/>
      <w:marRight w:val="0"/>
      <w:marTop w:val="0"/>
      <w:marBottom w:val="0"/>
      <w:divBdr>
        <w:top w:val="none" w:sz="0" w:space="0" w:color="auto"/>
        <w:left w:val="none" w:sz="0" w:space="0" w:color="auto"/>
        <w:bottom w:val="none" w:sz="0" w:space="0" w:color="auto"/>
        <w:right w:val="none" w:sz="0" w:space="0" w:color="auto"/>
      </w:divBdr>
    </w:div>
    <w:div w:id="1868446442">
      <w:bodyDiv w:val="1"/>
      <w:marLeft w:val="0"/>
      <w:marRight w:val="0"/>
      <w:marTop w:val="0"/>
      <w:marBottom w:val="0"/>
      <w:divBdr>
        <w:top w:val="none" w:sz="0" w:space="0" w:color="auto"/>
        <w:left w:val="none" w:sz="0" w:space="0" w:color="auto"/>
        <w:bottom w:val="none" w:sz="0" w:space="0" w:color="auto"/>
        <w:right w:val="none" w:sz="0" w:space="0" w:color="auto"/>
      </w:divBdr>
    </w:div>
    <w:div w:id="2068607046">
      <w:bodyDiv w:val="1"/>
      <w:marLeft w:val="0"/>
      <w:marRight w:val="0"/>
      <w:marTop w:val="0"/>
      <w:marBottom w:val="0"/>
      <w:divBdr>
        <w:top w:val="none" w:sz="0" w:space="0" w:color="auto"/>
        <w:left w:val="none" w:sz="0" w:space="0" w:color="auto"/>
        <w:bottom w:val="none" w:sz="0" w:space="0" w:color="auto"/>
        <w:right w:val="none" w:sz="0" w:space="0" w:color="auto"/>
      </w:divBdr>
    </w:div>
    <w:div w:id="21108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YandexDisk\&#1055;&#1048;&#1051;&#1054;&#1058;&#1053;&#1067;&#1049;%20&#1062;&#1045;&#1053;&#1058;&#1056;\&#1055;&#1088;&#1086;&#1077;&#1082;&#1090;%20&#1043;&#1048;&#1040;-&#1053;&#1054;&#1050;\&#1040;&#1085;&#1072;&#1083;&#1080;&#1090;&#1080;&#1082;&#1072;\&#1040;&#1085;&#1072;&#1083;&#1080;&#1079;%20&#1058;&#1069;%20&#1055;&#1069;.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YandexDisk\&#1055;&#1048;&#1051;&#1054;&#1058;&#1053;&#1067;&#1049;%20&#1062;&#1045;&#1053;&#1058;&#1056;\&#1055;&#1088;&#1086;&#1077;&#1082;&#1090;%20&#1043;&#1048;&#1040;-&#1053;&#1054;&#1050;\&#1040;&#1085;&#1072;&#1083;&#1080;&#1090;&#1080;&#1082;&#1072;\&#1040;&#1085;&#1072;&#1083;&#1080;&#1079;%20&#1058;&#1069;%20&#1055;&#106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YandexDisk\&#1055;&#1048;&#1051;&#1054;&#1058;&#1053;&#1067;&#1049;%20&#1062;&#1045;&#1053;&#1058;&#1056;\&#1055;&#1088;&#1086;&#1077;&#1082;&#1090;%20&#1043;&#1048;&#1040;-&#1053;&#1054;&#1050;\&#1040;&#1085;&#1072;&#1083;&#1080;&#1090;&#1080;&#1082;&#1072;\&#1040;&#1085;&#1072;&#1083;&#1080;&#1079;%20&#1058;&#1069;%20&#1055;&#106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er\YandexDisk\&#1055;&#1048;&#1051;&#1054;&#1058;&#1053;&#1067;&#1049;%20&#1062;&#1045;&#1053;&#1058;&#1056;\&#1055;&#1088;&#1086;&#1077;&#1082;&#1090;%20&#1043;&#1048;&#1040;-&#1053;&#1054;&#1050;\&#1040;&#1085;&#1072;&#1083;&#1080;&#1090;&#1080;&#1082;&#1072;\&#1040;&#1085;&#1072;&#1083;&#1080;&#1079;%20&#1058;&#1069;%20&#1055;&#106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er\YandexDisk\&#1055;&#1048;&#1051;&#1054;&#1058;&#1053;&#1067;&#1049;%20&#1062;&#1045;&#1053;&#1058;&#1056;\&#1055;&#1088;&#1086;&#1077;&#1082;&#1090;%20&#1043;&#1048;&#1040;-&#1053;&#1054;&#1050;\&#1040;&#1085;&#1072;&#1083;&#1080;&#1090;&#1080;&#1082;&#1072;\&#1040;&#1085;&#1072;&#1083;&#1080;&#1079;%20&#1058;&#1069;%20&#1055;&#106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user\YandexDisk\&#1055;&#1048;&#1051;&#1054;&#1058;&#1053;&#1067;&#1049;%20&#1062;&#1045;&#1053;&#1058;&#1056;\&#1055;&#1088;&#1086;&#1077;&#1082;&#1090;%20&#1043;&#1048;&#1040;-&#1053;&#1054;&#1050;\&#1040;&#1085;&#1072;&#1083;&#1080;&#1090;&#1080;&#1082;&#1072;\&#1040;&#1085;&#1072;&#1083;&#1080;&#1079;%20&#1058;&#1069;%20&#1055;&#106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user\YandexDisk\&#1055;&#1048;&#1051;&#1054;&#1058;&#1053;&#1067;&#1049;%20&#1062;&#1045;&#1053;&#1058;&#1056;\&#1055;&#1088;&#1086;&#1077;&#1082;&#1090;%20&#1043;&#1048;&#1040;-&#1053;&#1054;&#1050;\&#1040;&#1085;&#1072;&#1083;&#1080;&#1090;&#1080;&#1082;&#1072;\&#1040;&#1085;&#1072;&#1083;&#1080;&#1079;%20&#1058;&#1069;%20&#1055;&#1069;.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user\YandexDisk\&#1055;&#1048;&#1051;&#1054;&#1058;&#1053;&#1067;&#1049;%20&#1062;&#1045;&#1053;&#1058;&#1056;\&#1055;&#1088;&#1086;&#1077;&#1082;&#1090;%20&#1043;&#1048;&#1040;-&#1053;&#1054;&#1050;\&#1040;&#1085;&#1072;&#1083;&#1080;&#1090;&#1080;&#1082;&#1072;\&#1040;&#1085;&#1072;&#1083;&#1080;&#1079;%20&#1058;&#1069;%20&#1055;&#106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YandexDisk\&#1055;&#1048;&#1051;&#1054;&#1058;&#1053;&#1067;&#1049;%20&#1062;&#1045;&#1053;&#1058;&#1056;\&#1055;&#1088;&#1086;&#1077;&#1082;&#1090;%20&#1043;&#1048;&#1040;-&#1053;&#1054;&#1050;\&#1040;&#1085;&#1072;&#1083;&#1080;&#1090;&#1080;&#1082;&#1072;\&#1040;&#1085;&#1072;&#1083;&#1080;&#1079;%20&#1058;&#1069;%20&#1055;&#106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YandexDisk\&#1055;&#1048;&#1051;&#1054;&#1058;&#1053;&#1067;&#1049;%20&#1062;&#1045;&#1053;&#1058;&#1056;\&#1055;&#1088;&#1086;&#1077;&#1082;&#1090;%20&#1043;&#1048;&#1040;-&#1053;&#1054;&#1050;\&#1040;&#1085;&#1072;&#1083;&#1080;&#1090;&#1080;&#1082;&#1072;\&#1040;&#1085;&#1072;&#1083;&#1080;&#1079;%20&#1058;&#1069;%20&#1055;&#106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YandexDisk\&#1055;&#1048;&#1051;&#1054;&#1058;&#1053;&#1067;&#1049;%20&#1062;&#1045;&#1053;&#1058;&#1056;\&#1055;&#1088;&#1086;&#1077;&#1082;&#1090;%20&#1043;&#1048;&#1040;-&#1053;&#1054;&#1050;\&#1040;&#1085;&#1072;&#1083;&#1080;&#1090;&#1080;&#1082;&#1072;\&#1040;&#1085;&#1072;&#1083;&#1080;&#1079;%20&#1058;&#1069;%20&#1055;&#106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YandexDisk\&#1055;&#1048;&#1051;&#1054;&#1058;&#1053;&#1067;&#1049;%20&#1062;&#1045;&#1053;&#1058;&#1056;\&#1055;&#1088;&#1086;&#1077;&#1082;&#1090;%20&#1043;&#1048;&#1040;-&#1053;&#1054;&#1050;\&#1040;&#1085;&#1072;&#1083;&#1080;&#1090;&#1080;&#1082;&#1072;\&#1040;&#1085;&#1072;&#1083;&#1080;&#1079;%20&#1058;&#1069;%20&#1055;&#106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YandexDisk\&#1055;&#1048;&#1051;&#1054;&#1058;&#1053;&#1067;&#1049;%20&#1062;&#1045;&#1053;&#1058;&#1056;\&#1055;&#1088;&#1086;&#1077;&#1082;&#1090;%20&#1043;&#1048;&#1040;-&#1053;&#1054;&#1050;\&#1040;&#1085;&#1072;&#1083;&#1080;&#1090;&#1080;&#1082;&#1072;\&#1040;&#1085;&#1072;&#1083;&#1080;&#1079;%20&#1058;&#1069;%20&#1055;&#106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YandexDisk\&#1055;&#1048;&#1051;&#1054;&#1058;&#1053;&#1067;&#1049;%20&#1062;&#1045;&#1053;&#1058;&#1056;\&#1055;&#1088;&#1086;&#1077;&#1082;&#1090;%20&#1043;&#1048;&#1040;-&#1053;&#1054;&#1050;\&#1040;&#1085;&#1072;&#1083;&#1080;&#1090;&#1080;&#1082;&#1072;\&#1040;&#1085;&#1072;&#1083;&#1080;&#1079;%20&#1058;&#1069;%20&#1055;&#106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YandexDisk\&#1055;&#1048;&#1051;&#1054;&#1058;&#1053;&#1067;&#1049;%20&#1062;&#1045;&#1053;&#1058;&#1056;\&#1055;&#1088;&#1086;&#1077;&#1082;&#1090;%20&#1043;&#1048;&#1040;-&#1053;&#1054;&#1050;\&#1040;&#1085;&#1072;&#1083;&#1080;&#1090;&#1080;&#1082;&#1072;\&#1040;&#1085;&#1072;&#1083;&#1080;&#1079;%20&#1058;&#1069;%20&#1055;&#106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YandexDisk\&#1055;&#1048;&#1051;&#1054;&#1058;&#1053;&#1067;&#1049;%20&#1062;&#1045;&#1053;&#1058;&#1056;\&#1055;&#1088;&#1086;&#1077;&#1082;&#1090;%20&#1043;&#1048;&#1040;-&#1053;&#1054;&#1050;\&#1040;&#1085;&#1072;&#1083;&#1080;&#1090;&#1080;&#1082;&#1072;\&#1040;&#1085;&#1072;&#1083;&#1080;&#1079;%20&#1058;&#1069;%20&#1055;&#106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ru-RU" sz="1200" b="1"/>
              <a:t>Диаграмма 1 - Результаты участия обучающихся и выпускников в НОК по квалификациям в машиностроении</a:t>
            </a:r>
          </a:p>
        </c:rich>
      </c:tx>
      <c:overlay val="0"/>
      <c:spPr>
        <a:noFill/>
        <a:ln>
          <a:noFill/>
        </a:ln>
        <a:effectLst/>
      </c:spPr>
    </c:title>
    <c:autoTitleDeleted val="0"/>
    <c:plotArea>
      <c:layout>
        <c:manualLayout>
          <c:layoutTarget val="inner"/>
          <c:xMode val="edge"/>
          <c:yMode val="edge"/>
          <c:x val="0.49743153918791311"/>
          <c:y val="0.17483930211202939"/>
          <c:w val="0.4780169971671388"/>
          <c:h val="0.55713035870516181"/>
        </c:manualLayout>
      </c:layout>
      <c:barChart>
        <c:barDir val="bar"/>
        <c:grouping val="clustered"/>
        <c:varyColors val="0"/>
        <c:ser>
          <c:idx val="0"/>
          <c:order val="0"/>
          <c:tx>
            <c:strRef>
              <c:f>'Техник-оператор по аддитивным т'!$Q$43</c:f>
              <c:strCache>
                <c:ptCount val="1"/>
                <c:pt idx="0">
                  <c:v>Станочник широкого профиля 2-го разряда (2 уровень квалификации) </c:v>
                </c:pt>
              </c:strCache>
            </c:strRef>
          </c:tx>
          <c:spPr>
            <a:solidFill>
              <a:schemeClr val="accent1"/>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9471-4B07-B7C5-CDD60DB9D2FE}"/>
                </c:ext>
              </c:extLst>
            </c:dLbl>
            <c:dLbl>
              <c:idx val="2"/>
              <c:delete val="1"/>
              <c:extLst>
                <c:ext xmlns:c15="http://schemas.microsoft.com/office/drawing/2012/chart" uri="{CE6537A1-D6FC-4f65-9D91-7224C49458BB}"/>
                <c:ext xmlns:c16="http://schemas.microsoft.com/office/drawing/2014/chart" uri="{C3380CC4-5D6E-409C-BE32-E72D297353CC}">
                  <c16:uniqueId val="{00000002-9471-4B07-B7C5-CDD60DB9D2FE}"/>
                </c:ext>
              </c:extLst>
            </c:dLbl>
            <c:dLbl>
              <c:idx val="3"/>
              <c:delete val="1"/>
              <c:extLst>
                <c:ext xmlns:c15="http://schemas.microsoft.com/office/drawing/2012/chart" uri="{CE6537A1-D6FC-4f65-9D91-7224C49458BB}"/>
                <c:ext xmlns:c16="http://schemas.microsoft.com/office/drawing/2014/chart" uri="{C3380CC4-5D6E-409C-BE32-E72D297353CC}">
                  <c16:uniqueId val="{00000004-9471-4B07-B7C5-CDD60DB9D2FE}"/>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'Техник-оператор по аддитивным т'!$R$42:$U$42</c:f>
              <c:strCache>
                <c:ptCount val="4"/>
                <c:pt idx="0">
                  <c:v>Численность соискателей</c:v>
                </c:pt>
                <c:pt idx="1">
                  <c:v>Численность соискателей, успешно прошедших НОК</c:v>
                </c:pt>
                <c:pt idx="2">
                  <c:v>Численность соискателей, набравших пороговое значение на теоретическом этапе</c:v>
                </c:pt>
                <c:pt idx="3">
                  <c:v>Численность соискателей, набравших пороговое значение на практическом этапе</c:v>
                </c:pt>
              </c:strCache>
            </c:strRef>
          </c:cat>
          <c:val>
            <c:numRef>
              <c:f>'Техник-оператор по аддитивным т'!$R$43:$U$43</c:f>
              <c:numCache>
                <c:formatCode>General</c:formatCode>
                <c:ptCount val="4"/>
                <c:pt idx="0">
                  <c:v>2</c:v>
                </c:pt>
                <c:pt idx="1">
                  <c:v>0</c:v>
                </c:pt>
                <c:pt idx="2">
                  <c:v>0</c:v>
                </c:pt>
                <c:pt idx="3">
                  <c:v>0</c:v>
                </c:pt>
              </c:numCache>
            </c:numRef>
          </c:val>
          <c:extLst>
            <c:ext xmlns:c16="http://schemas.microsoft.com/office/drawing/2014/chart" uri="{C3380CC4-5D6E-409C-BE32-E72D297353CC}">
              <c16:uniqueId val="{00000000-1AB0-450C-B86D-4741D7527087}"/>
            </c:ext>
          </c:extLst>
        </c:ser>
        <c:ser>
          <c:idx val="1"/>
          <c:order val="1"/>
          <c:tx>
            <c:strRef>
              <c:f>'Техник-оператор по аддитивным т'!$Q$44</c:f>
              <c:strCache>
                <c:ptCount val="1"/>
                <c:pt idx="0">
                  <c:v>Станочник широкого профиля 3-го разряда (3 уровень квалификации)</c:v>
                </c:pt>
              </c:strCache>
            </c:strRef>
          </c:tx>
          <c:spPr>
            <a:solidFill>
              <a:schemeClr val="accent2"/>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1-9471-4B07-B7C5-CDD60DB9D2FE}"/>
                </c:ext>
              </c:extLst>
            </c:dLbl>
            <c:dLbl>
              <c:idx val="2"/>
              <c:delete val="1"/>
              <c:extLst>
                <c:ext xmlns:c15="http://schemas.microsoft.com/office/drawing/2012/chart" uri="{CE6537A1-D6FC-4f65-9D91-7224C49458BB}"/>
                <c:ext xmlns:c16="http://schemas.microsoft.com/office/drawing/2014/chart" uri="{C3380CC4-5D6E-409C-BE32-E72D297353CC}">
                  <c16:uniqueId val="{00000003-9471-4B07-B7C5-CDD60DB9D2FE}"/>
                </c:ext>
              </c:extLst>
            </c:dLbl>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'Техник-оператор по аддитивным т'!$R$42:$U$42</c:f>
              <c:strCache>
                <c:ptCount val="4"/>
                <c:pt idx="0">
                  <c:v>Численность соискателей</c:v>
                </c:pt>
                <c:pt idx="1">
                  <c:v>Численность соискателей, успешно прошедших НОК</c:v>
                </c:pt>
                <c:pt idx="2">
                  <c:v>Численность соискателей, набравших пороговое значение на теоретическом этапе</c:v>
                </c:pt>
                <c:pt idx="3">
                  <c:v>Численность соискателей, набравших пороговое значение на практическом этапе</c:v>
                </c:pt>
              </c:strCache>
            </c:strRef>
          </c:cat>
          <c:val>
            <c:numRef>
              <c:f>'Техник-оператор по аддитивным т'!$R$44:$U$44</c:f>
              <c:numCache>
                <c:formatCode>General</c:formatCode>
                <c:ptCount val="4"/>
                <c:pt idx="0">
                  <c:v>10</c:v>
                </c:pt>
                <c:pt idx="1">
                  <c:v>0</c:v>
                </c:pt>
                <c:pt idx="2">
                  <c:v>0</c:v>
                </c:pt>
                <c:pt idx="3">
                  <c:v>4</c:v>
                </c:pt>
              </c:numCache>
            </c:numRef>
          </c:val>
          <c:extLst>
            <c:ext xmlns:c16="http://schemas.microsoft.com/office/drawing/2014/chart" uri="{C3380CC4-5D6E-409C-BE32-E72D297353CC}">
              <c16:uniqueId val="{00000001-1AB0-450C-B86D-4741D7527087}"/>
            </c:ext>
          </c:extLst>
        </c:ser>
        <c:ser>
          <c:idx val="2"/>
          <c:order val="2"/>
          <c:tx>
            <c:strRef>
              <c:f>'Техник-оператор по аддитивным т'!$Q$45</c:f>
              <c:strCache>
                <c:ptCount val="1"/>
                <c:pt idx="0">
                  <c:v>Техник-оператор по аддитивным технологиям (4 уровень квалификации)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'Техник-оператор по аддитивным т'!$R$42:$U$42</c:f>
              <c:strCache>
                <c:ptCount val="4"/>
                <c:pt idx="0">
                  <c:v>Численность соискателей</c:v>
                </c:pt>
                <c:pt idx="1">
                  <c:v>Численность соискателей, успешно прошедших НОК</c:v>
                </c:pt>
                <c:pt idx="2">
                  <c:v>Численность соискателей, набравших пороговое значение на теоретическом этапе</c:v>
                </c:pt>
                <c:pt idx="3">
                  <c:v>Численность соискателей, набравших пороговое значение на практическом этапе</c:v>
                </c:pt>
              </c:strCache>
            </c:strRef>
          </c:cat>
          <c:val>
            <c:numRef>
              <c:f>'Техник-оператор по аддитивным т'!$R$45:$U$45</c:f>
              <c:numCache>
                <c:formatCode>General</c:formatCode>
                <c:ptCount val="4"/>
                <c:pt idx="0">
                  <c:v>3</c:v>
                </c:pt>
                <c:pt idx="1">
                  <c:v>3</c:v>
                </c:pt>
                <c:pt idx="2">
                  <c:v>3</c:v>
                </c:pt>
                <c:pt idx="3">
                  <c:v>3</c:v>
                </c:pt>
              </c:numCache>
            </c:numRef>
          </c:val>
          <c:extLst>
            <c:ext xmlns:c16="http://schemas.microsoft.com/office/drawing/2014/chart" uri="{C3380CC4-5D6E-409C-BE32-E72D297353CC}">
              <c16:uniqueId val="{00000002-1AB0-450C-B86D-4741D7527087}"/>
            </c:ext>
          </c:extLst>
        </c:ser>
        <c:dLbls>
          <c:showLegendKey val="0"/>
          <c:showVal val="0"/>
          <c:showCatName val="0"/>
          <c:showSerName val="0"/>
          <c:showPercent val="0"/>
          <c:showBubbleSize val="0"/>
        </c:dLbls>
        <c:gapWidth val="182"/>
        <c:axId val="213456000"/>
        <c:axId val="213457536"/>
      </c:barChart>
      <c:catAx>
        <c:axId val="21345600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crossAx val="213457536"/>
        <c:crosses val="autoZero"/>
        <c:auto val="1"/>
        <c:lblAlgn val="ctr"/>
        <c:lblOffset val="100"/>
        <c:noMultiLvlLbl val="0"/>
      </c:catAx>
      <c:valAx>
        <c:axId val="213457536"/>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13456000"/>
        <c:crosses val="autoZero"/>
        <c:crossBetween val="between"/>
      </c:valAx>
      <c:spPr>
        <a:noFill/>
        <a:ln>
          <a:noFill/>
        </a:ln>
        <a:effectLst/>
      </c:spPr>
    </c:plotArea>
    <c:legend>
      <c:legendPos val="b"/>
      <c:layout>
        <c:manualLayout>
          <c:xMode val="edge"/>
          <c:yMode val="edge"/>
          <c:x val="0.12343517303809229"/>
          <c:y val="0.79448601982603417"/>
          <c:w val="0.75705403329635046"/>
          <c:h val="0.2055139083680923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12700" cap="flat" cmpd="sng" algn="ctr">
      <a:solidFill>
        <a:schemeClr val="accent1"/>
      </a:solidFill>
      <a:prstDash val="solid"/>
      <a:miter lim="800000"/>
    </a:ln>
    <a:effectLst/>
  </c:spPr>
  <c:txPr>
    <a:bodyPr/>
    <a:lstStyle/>
    <a:p>
      <a:pPr>
        <a:defRPr sz="1200">
          <a:solidFill>
            <a:schemeClr val="dk1"/>
          </a:solidFill>
          <a:latin typeface="Times New Roman" panose="02020603050405020304" pitchFamily="18" charset="0"/>
          <a:ea typeface="+mn-ea"/>
          <a:cs typeface="Times New Roman" panose="02020603050405020304"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b="1">
                <a:solidFill>
                  <a:sysClr val="windowText" lastClr="000000"/>
                </a:solidFill>
              </a:rPr>
              <a:t>Диаграмма 11 - </a:t>
            </a:r>
            <a:r>
              <a:rPr lang="ru-RU" sz="1100" b="1" i="0" u="none" strike="noStrike" baseline="0">
                <a:effectLst/>
              </a:rPr>
              <a:t>Доля соискателей, правильно выполнивших задания, ориентированные на различные предметы оценивания</a:t>
            </a:r>
            <a:endParaRPr lang="ru-RU" sz="1100" b="1">
              <a:solidFill>
                <a:sysClr val="windowText" lastClr="000000"/>
              </a:solidFill>
            </a:endParaRP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'Техник-оператор по аддитивным т'!$A$65:$A$84</c:f>
              <c:strCache>
                <c:ptCount val="20"/>
                <c:pt idx="0">
                  <c:v>НУ. Отбирать пробу исходного материала для проведения микроскопического, размерного и элементного анализа</c:v>
                </c:pt>
                <c:pt idx="1">
                  <c:v>НЗ. Требования охраны труда</c:v>
                </c:pt>
                <c:pt idx="2">
                  <c:v>НУ. Заправлять исходные материалы в установку аддитивного производства, устанавливать технологическую подложку (платформу)</c:v>
                </c:pt>
                <c:pt idx="3">
                  <c:v>НЗ. Устройство систем оптического контроля процесса и принципы их работы, признаки наличия ошибок, методы их выявления</c:v>
                </c:pt>
                <c:pt idx="4">
                  <c:v>НЗ. Основы ведения делопроизводства на производственном участке аддитивных технологий (в цехе) в соответствии с действующими в организации требованиями</c:v>
                </c:pt>
                <c:pt idx="5">
                  <c:v>НЗ. Регламент подготовки установки к работе, регламент проверки узлов установки</c:v>
                </c:pt>
                <c:pt idx="6">
                  <c:v>НЗ. Регламент ежедневного и планового технического обслуживания</c:v>
                </c:pt>
                <c:pt idx="7">
                  <c:v>НУ. Контролировать подачу исходного материала визуально</c:v>
                </c:pt>
                <c:pt idx="8">
                  <c:v>НУ. Контролировать выполнение технологической операции визуально, контролировать процесс с помощью систем бесконтактного оптического контроля температуры, систем видеонаблюдения и датчиков положения</c:v>
                </c:pt>
                <c:pt idx="9">
                  <c:v>НУ. Контролировать технологические режимы с помощью автоматизированных систем контроля</c:v>
                </c:pt>
                <c:pt idx="10">
                  <c:v>НЗ. Технология аддитивного производства и принципы формообразования</c:v>
                </c:pt>
                <c:pt idx="11">
                  <c:v>НЗ. Конструкция и основные узлы технологического оборудования для аддитивного производства</c:v>
                </c:pt>
                <c:pt idx="12">
                  <c:v>НЗ. Правила технической эксплуатации и порядок работы на технологическом, весовом, дозировочном оборудовании организации</c:v>
                </c:pt>
                <c:pt idx="13">
                  <c:v>НЗ. Устройство технологического, весового, дозировочного оборудования организации для подготовки исходных материалов, принципы их работы, способы контроля выполнения технологических процессов</c:v>
                </c:pt>
                <c:pt idx="14">
                  <c:v>НЗ. Программное обеспечение электронно-вычислительных машин (ЭВМ) и устройств числового программного управления (УЧПУ) установок аддитивного производства</c:v>
                </c:pt>
                <c:pt idx="15">
                  <c:v>НЗ. Способы и методы проведения расчётов трудоёмкости изготовления изделий методами аддитивных технологий</c:v>
                </c:pt>
                <c:pt idx="16">
                  <c:v>НУ. Анализировать насыпную плотность, текучесть, угол трения покоя порошков</c:v>
                </c:pt>
                <c:pt idx="17">
                  <c:v>НЗ. Правила и порядок применения средств индивидуальной и коллективной защиты</c:v>
                </c:pt>
                <c:pt idx="18">
                  <c:v>НЗ. Устройство систем автоматизированного контроля параметров технологических режимов и принципы их работы</c:v>
                </c:pt>
                <c:pt idx="19">
                  <c:v>НЗ. Методы работы с аппаратами обработки сжатым воздухом, песко-дробеструйной обработки</c:v>
                </c:pt>
              </c:strCache>
            </c:strRef>
          </c:cat>
          <c:val>
            <c:numRef>
              <c:f>'Техник-оператор по аддитивным т'!$B$65:$B$84</c:f>
              <c:numCache>
                <c:formatCode>0%</c:formatCode>
                <c:ptCount val="20"/>
                <c:pt idx="0">
                  <c:v>0.13</c:v>
                </c:pt>
                <c:pt idx="1">
                  <c:v>0.13</c:v>
                </c:pt>
                <c:pt idx="2">
                  <c:v>0.38</c:v>
                </c:pt>
                <c:pt idx="3">
                  <c:v>0.38</c:v>
                </c:pt>
                <c:pt idx="4">
                  <c:v>0.38</c:v>
                </c:pt>
                <c:pt idx="5">
                  <c:v>0.5</c:v>
                </c:pt>
                <c:pt idx="6">
                  <c:v>0.5</c:v>
                </c:pt>
                <c:pt idx="7">
                  <c:v>0.5</c:v>
                </c:pt>
                <c:pt idx="8">
                  <c:v>0.5</c:v>
                </c:pt>
                <c:pt idx="9">
                  <c:v>0.5</c:v>
                </c:pt>
                <c:pt idx="10">
                  <c:v>0.56000000000000005</c:v>
                </c:pt>
                <c:pt idx="11">
                  <c:v>0.56000000000000005</c:v>
                </c:pt>
                <c:pt idx="12">
                  <c:v>0.56000000000000005</c:v>
                </c:pt>
                <c:pt idx="13">
                  <c:v>0.56000000000000005</c:v>
                </c:pt>
                <c:pt idx="14">
                  <c:v>0.56000000000000005</c:v>
                </c:pt>
                <c:pt idx="15">
                  <c:v>0.56000000000000005</c:v>
                </c:pt>
                <c:pt idx="16">
                  <c:v>0.63</c:v>
                </c:pt>
                <c:pt idx="17">
                  <c:v>0.63</c:v>
                </c:pt>
                <c:pt idx="18">
                  <c:v>0.63</c:v>
                </c:pt>
                <c:pt idx="19">
                  <c:v>0.63</c:v>
                </c:pt>
              </c:numCache>
            </c:numRef>
          </c:val>
          <c:extLst>
            <c:ext xmlns:c16="http://schemas.microsoft.com/office/drawing/2014/chart" uri="{C3380CC4-5D6E-409C-BE32-E72D297353CC}">
              <c16:uniqueId val="{00000000-D7C9-41EE-8119-213E58E2AF6F}"/>
            </c:ext>
          </c:extLst>
        </c:ser>
        <c:dLbls>
          <c:dLblPos val="outEnd"/>
          <c:showLegendKey val="0"/>
          <c:showVal val="1"/>
          <c:showCatName val="0"/>
          <c:showSerName val="0"/>
          <c:showPercent val="0"/>
          <c:showBubbleSize val="0"/>
        </c:dLbls>
        <c:gapWidth val="182"/>
        <c:axId val="228100736"/>
        <c:axId val="228124160"/>
      </c:barChart>
      <c:catAx>
        <c:axId val="228100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28124160"/>
        <c:crosses val="autoZero"/>
        <c:auto val="1"/>
        <c:lblAlgn val="ctr"/>
        <c:lblOffset val="100"/>
        <c:noMultiLvlLbl val="0"/>
      </c:catAx>
      <c:valAx>
        <c:axId val="228124160"/>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28100736"/>
        <c:crosses val="autoZero"/>
        <c:crossBetween val="between"/>
      </c:valAx>
      <c:spPr>
        <a:noFill/>
        <a:ln>
          <a:noFill/>
        </a:ln>
        <a:effectLst/>
      </c:spPr>
    </c:plotArea>
    <c:plotVisOnly val="1"/>
    <c:dispBlanksAs val="gap"/>
    <c:showDLblsOverMax val="0"/>
  </c:chart>
  <c:spPr>
    <a:solidFill>
      <a:schemeClr val="bg1"/>
    </a:solidFill>
    <a:ln w="9525" cap="flat" cmpd="sng" algn="ctr">
      <a:solidFill>
        <a:srgbClr val="002060"/>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t>Диаграмма 12 - </a:t>
            </a:r>
            <a:r>
              <a:rPr lang="ru-RU" sz="1200" b="1" i="0" u="none" strike="noStrike" baseline="0">
                <a:effectLst/>
              </a:rPr>
              <a:t>Результаты участия в проекте обучающихся по квалификации "Парикмахер" и "Парикмахер-модельер"</a:t>
            </a:r>
            <a:r>
              <a:rPr lang="ru-RU" sz="1200" b="1"/>
              <a:t> </a:t>
            </a:r>
          </a:p>
        </c:rich>
      </c:tx>
      <c:overlay val="0"/>
      <c:spPr>
        <a:noFill/>
        <a:ln>
          <a:noFill/>
        </a:ln>
        <a:effectLst/>
      </c:spPr>
    </c:title>
    <c:autoTitleDeleted val="0"/>
    <c:plotArea>
      <c:layout/>
      <c:barChart>
        <c:barDir val="bar"/>
        <c:grouping val="clustered"/>
        <c:varyColors val="0"/>
        <c:ser>
          <c:idx val="0"/>
          <c:order val="0"/>
          <c:tx>
            <c:strRef>
              <c:f>'Парикмахер-модельер'!$E$40</c:f>
              <c:strCache>
                <c:ptCount val="1"/>
                <c:pt idx="0">
                  <c:v>Парикмахер (4 уровень квалификации)</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'Парикмахер-модельер'!$F$39:$I$39</c:f>
              <c:strCache>
                <c:ptCount val="4"/>
                <c:pt idx="0">
                  <c:v>Численность соискателей</c:v>
                </c:pt>
                <c:pt idx="1">
                  <c:v>Численность соискателей, успешно прошедших НОК</c:v>
                </c:pt>
                <c:pt idx="2">
                  <c:v>Численность соискателей, набравших пороговое значение на теоретическом этапе</c:v>
                </c:pt>
                <c:pt idx="3">
                  <c:v>Численность соискателей, набравших пороговое значение на практическом этапе</c:v>
                </c:pt>
              </c:strCache>
            </c:strRef>
          </c:cat>
          <c:val>
            <c:numRef>
              <c:f>'Парикмахер-модельер'!$F$40:$I$40</c:f>
              <c:numCache>
                <c:formatCode>General</c:formatCode>
                <c:ptCount val="4"/>
                <c:pt idx="0">
                  <c:v>7</c:v>
                </c:pt>
                <c:pt idx="1">
                  <c:v>0</c:v>
                </c:pt>
                <c:pt idx="2">
                  <c:v>2</c:v>
                </c:pt>
                <c:pt idx="3">
                  <c:v>0</c:v>
                </c:pt>
              </c:numCache>
            </c:numRef>
          </c:val>
          <c:extLst>
            <c:ext xmlns:c16="http://schemas.microsoft.com/office/drawing/2014/chart" uri="{C3380CC4-5D6E-409C-BE32-E72D297353CC}">
              <c16:uniqueId val="{00000000-B1A6-4CBC-951A-8069C78B4437}"/>
            </c:ext>
          </c:extLst>
        </c:ser>
        <c:ser>
          <c:idx val="1"/>
          <c:order val="1"/>
          <c:tx>
            <c:strRef>
              <c:f>'Парикмахер-модельер'!$E$41</c:f>
              <c:strCache>
                <c:ptCount val="1"/>
                <c:pt idx="0">
                  <c:v>Парикмахер-модельер (5 уровень квалификации)</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'Парикмахер-модельер'!$F$39:$I$39</c:f>
              <c:strCache>
                <c:ptCount val="4"/>
                <c:pt idx="0">
                  <c:v>Численность соискателей</c:v>
                </c:pt>
                <c:pt idx="1">
                  <c:v>Численность соискателей, успешно прошедших НОК</c:v>
                </c:pt>
                <c:pt idx="2">
                  <c:v>Численность соискателей, набравших пороговое значение на теоретическом этапе</c:v>
                </c:pt>
                <c:pt idx="3">
                  <c:v>Численность соискателей, набравших пороговое значение на практическом этапе</c:v>
                </c:pt>
              </c:strCache>
            </c:strRef>
          </c:cat>
          <c:val>
            <c:numRef>
              <c:f>'Парикмахер-модельер'!$F$41:$I$41</c:f>
              <c:numCache>
                <c:formatCode>General</c:formatCode>
                <c:ptCount val="4"/>
                <c:pt idx="0">
                  <c:v>15</c:v>
                </c:pt>
                <c:pt idx="1">
                  <c:v>4</c:v>
                </c:pt>
                <c:pt idx="2">
                  <c:v>4</c:v>
                </c:pt>
                <c:pt idx="3">
                  <c:v>4</c:v>
                </c:pt>
              </c:numCache>
            </c:numRef>
          </c:val>
          <c:extLst>
            <c:ext xmlns:c16="http://schemas.microsoft.com/office/drawing/2014/chart" uri="{C3380CC4-5D6E-409C-BE32-E72D297353CC}">
              <c16:uniqueId val="{00000001-B1A6-4CBC-951A-8069C78B4437}"/>
            </c:ext>
          </c:extLst>
        </c:ser>
        <c:dLbls>
          <c:dLblPos val="outEnd"/>
          <c:showLegendKey val="0"/>
          <c:showVal val="1"/>
          <c:showCatName val="0"/>
          <c:showSerName val="0"/>
          <c:showPercent val="0"/>
          <c:showBubbleSize val="0"/>
        </c:dLbls>
        <c:gapWidth val="182"/>
        <c:axId val="228175872"/>
        <c:axId val="228177408"/>
      </c:barChart>
      <c:catAx>
        <c:axId val="228175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28177408"/>
        <c:crosses val="autoZero"/>
        <c:auto val="1"/>
        <c:lblAlgn val="ctr"/>
        <c:lblOffset val="100"/>
        <c:noMultiLvlLbl val="0"/>
      </c:catAx>
      <c:valAx>
        <c:axId val="2281774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2817587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chemeClr val="accent2">
                    <a:lumMod val="75000"/>
                  </a:schemeClr>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ctr" anchorCtr="1"/>
          <a:lstStyle/>
          <a:p>
            <a:pPr>
              <a:defRPr sz="1200" b="0" i="0" u="none" strike="noStrike" kern="1200" baseline="0">
                <a:solidFill>
                  <a:srgbClr val="0070C0"/>
                </a:solidFill>
                <a:latin typeface="Times New Roman" panose="02020603050405020304" pitchFamily="18" charset="0"/>
                <a:ea typeface="+mn-ea"/>
                <a:cs typeface="Times New Roman" panose="02020603050405020304" pitchFamily="18" charset="0"/>
              </a:defRPr>
            </a:pPr>
            <a:endParaRPr lang="ru-RU"/>
          </a:p>
        </c:txPr>
      </c:legendEntry>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rgbClr val="002060"/>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i="0" baseline="0">
                <a:solidFill>
                  <a:sysClr val="windowText" lastClr="000000"/>
                </a:solidFill>
                <a:effectLst/>
              </a:rPr>
              <a:t>Диаграмма 13 - </a:t>
            </a:r>
            <a:r>
              <a:rPr lang="ru-RU" sz="1200" b="1" i="0" u="none" strike="noStrike" baseline="0">
                <a:effectLst/>
              </a:rPr>
              <a:t>Доля соискателей, правильно выполнивших заданиея, ориентированные на различные предметы оценивания </a:t>
            </a:r>
            <a:r>
              <a:rPr lang="ru-RU" sz="1200" b="1" i="0" baseline="0">
                <a:solidFill>
                  <a:sysClr val="windowText" lastClr="000000"/>
                </a:solidFill>
                <a:effectLst/>
              </a:rPr>
              <a:t>по квалификации "Парикмахер-модельер (5 уровень)"</a:t>
            </a:r>
            <a:endParaRPr lang="ru-RU" sz="1200" b="1">
              <a:solidFill>
                <a:sysClr val="windowText" lastClr="000000"/>
              </a:solidFill>
              <a:effectLst/>
            </a:endParaRPr>
          </a:p>
        </c:rich>
      </c:tx>
      <c:layout>
        <c:manualLayout>
          <c:xMode val="edge"/>
          <c:yMode val="edge"/>
          <c:x val="0.10625192573189693"/>
          <c:y val="1.7940932928512284E-2"/>
        </c:manualLayout>
      </c:layout>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'Парикмахер-модельер'!$A$80:$A$106</c:f>
              <c:strCache>
                <c:ptCount val="27"/>
                <c:pt idx="0">
                  <c:v>16.Состав и свойства красителей, их основные группы</c:v>
                </c:pt>
                <c:pt idx="1">
                  <c:v>26.Техника выполнения причесок с накладками и шиньонами</c:v>
                </c:pt>
                <c:pt idx="2">
                  <c:v>12.Нормы расхода препаратов и материалов на выполнение химической завивки</c:v>
                </c:pt>
                <c:pt idx="3">
                  <c:v>20.Технология выполнения сложного окрашивания волос</c:v>
                </c:pt>
                <c:pt idx="4">
                  <c:v>23.Законы композиции</c:v>
                </c:pt>
                <c:pt idx="5">
                  <c:v>8. Состав и свойства профессиональных препаратов для укладки волос</c:v>
                </c:pt>
                <c:pt idx="6">
                  <c:v>11.Состав и свойства инновационных препаратов для химической завивки</c:v>
                </c:pt>
                <c:pt idx="7">
                  <c:v>15.Показания и противопоказания к выполнению химической завивки</c:v>
                </c:pt>
                <c:pt idx="8">
                  <c:v>2. Устройство, правила эксплуатации и хранения применяемого оборудования, инструментов</c:v>
                </c:pt>
                <c:pt idx="9">
                  <c:v>13.Виды химических завивок, способы сочетания различных видов завивки</c:v>
                </c:pt>
                <c:pt idx="10">
                  <c:v>9.Технологии креативных стрижек</c:v>
                </c:pt>
                <c:pt idx="11">
                  <c:v>1. Правила, современные формы и методы обслуживания потребителя</c:v>
                </c:pt>
                <c:pt idx="12">
                  <c:v>24.Основы моделирования и композиции причесок</c:v>
                </c:pt>
                <c:pt idx="13">
                  <c:v>5. Правила оказания первой помощи</c:v>
                </c:pt>
                <c:pt idx="14">
                  <c:v>19.Сложные виды окрашивания волос</c:v>
                </c:pt>
                <c:pt idx="15">
                  <c:v>14.Инновационные технологии выполнения химической завивки</c:v>
                </c:pt>
                <c:pt idx="16">
                  <c:v>27.Техника выполнения волн, буклей, валика, локона, кока, пробора, кос, хвоста, жгута, узла, каракулевого жгута</c:v>
                </c:pt>
                <c:pt idx="17">
                  <c:v>10.Технологии выполнения комбинированных укладок</c:v>
                </c:pt>
                <c:pt idx="18">
                  <c:v>22.Показания и противопоказания к окрашиванию волос</c:v>
                </c:pt>
                <c:pt idx="19">
                  <c:v>4. Типы, виды и форма волос</c:v>
                </c:pt>
                <c:pt idx="20">
                  <c:v>7. Направления моды в парикмахерском искусстве</c:v>
                </c:pt>
                <c:pt idx="21">
                  <c:v>21.Техника выполнения многоцветного тонирования, мелирования и блондирования волос</c:v>
                </c:pt>
                <c:pt idx="22">
                  <c:v>17.Законы колористики</c:v>
                </c:pt>
                <c:pt idx="23">
                  <c:v>6. 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c:v>
                </c:pt>
                <c:pt idx="24">
                  <c:v>3. Структура, состав и физические свойства волос</c:v>
                </c:pt>
                <c:pt idx="25">
                  <c:v>18.Правила смешивания цветов, соотношение компонентов красящей смеси</c:v>
                </c:pt>
                <c:pt idx="26">
                  <c:v>25.Приемы художественного моделирования причесок</c:v>
                </c:pt>
              </c:strCache>
            </c:strRef>
          </c:cat>
          <c:val>
            <c:numRef>
              <c:f>'Парикмахер-модельер'!$B$80:$B$106</c:f>
              <c:numCache>
                <c:formatCode>0%</c:formatCode>
                <c:ptCount val="27"/>
                <c:pt idx="0">
                  <c:v>0.2</c:v>
                </c:pt>
                <c:pt idx="1">
                  <c:v>0.31</c:v>
                </c:pt>
                <c:pt idx="2">
                  <c:v>0.33</c:v>
                </c:pt>
                <c:pt idx="3">
                  <c:v>0.33</c:v>
                </c:pt>
                <c:pt idx="4">
                  <c:v>0.4</c:v>
                </c:pt>
                <c:pt idx="5">
                  <c:v>0.47</c:v>
                </c:pt>
                <c:pt idx="6">
                  <c:v>0.47</c:v>
                </c:pt>
                <c:pt idx="7">
                  <c:v>0.47</c:v>
                </c:pt>
                <c:pt idx="8">
                  <c:v>0.5</c:v>
                </c:pt>
                <c:pt idx="9">
                  <c:v>0.51</c:v>
                </c:pt>
                <c:pt idx="10">
                  <c:v>0.52</c:v>
                </c:pt>
                <c:pt idx="11">
                  <c:v>0.56999999999999995</c:v>
                </c:pt>
                <c:pt idx="12">
                  <c:v>0.57999999999999996</c:v>
                </c:pt>
                <c:pt idx="13">
                  <c:v>0.6</c:v>
                </c:pt>
                <c:pt idx="14">
                  <c:v>0.69</c:v>
                </c:pt>
                <c:pt idx="15">
                  <c:v>0.7</c:v>
                </c:pt>
                <c:pt idx="16">
                  <c:v>0.73</c:v>
                </c:pt>
                <c:pt idx="17">
                  <c:v>0.76</c:v>
                </c:pt>
                <c:pt idx="18">
                  <c:v>0.77</c:v>
                </c:pt>
                <c:pt idx="19">
                  <c:v>0.8</c:v>
                </c:pt>
                <c:pt idx="20">
                  <c:v>0.8</c:v>
                </c:pt>
                <c:pt idx="21">
                  <c:v>0.8</c:v>
                </c:pt>
                <c:pt idx="22">
                  <c:v>0.87</c:v>
                </c:pt>
                <c:pt idx="23">
                  <c:v>0.9</c:v>
                </c:pt>
                <c:pt idx="24">
                  <c:v>0.92</c:v>
                </c:pt>
                <c:pt idx="25">
                  <c:v>0.93</c:v>
                </c:pt>
                <c:pt idx="26">
                  <c:v>0.93</c:v>
                </c:pt>
              </c:numCache>
            </c:numRef>
          </c:val>
          <c:extLst>
            <c:ext xmlns:c16="http://schemas.microsoft.com/office/drawing/2014/chart" uri="{C3380CC4-5D6E-409C-BE32-E72D297353CC}">
              <c16:uniqueId val="{00000000-A99D-4B29-B716-73834D6CA856}"/>
            </c:ext>
          </c:extLst>
        </c:ser>
        <c:dLbls>
          <c:dLblPos val="outEnd"/>
          <c:showLegendKey val="0"/>
          <c:showVal val="1"/>
          <c:showCatName val="0"/>
          <c:showSerName val="0"/>
          <c:showPercent val="0"/>
          <c:showBubbleSize val="0"/>
        </c:dLbls>
        <c:gapWidth val="182"/>
        <c:axId val="228190464"/>
        <c:axId val="228402304"/>
      </c:barChart>
      <c:catAx>
        <c:axId val="228190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28402304"/>
        <c:crosses val="autoZero"/>
        <c:auto val="1"/>
        <c:lblAlgn val="ctr"/>
        <c:lblOffset val="100"/>
        <c:noMultiLvlLbl val="0"/>
      </c:catAx>
      <c:valAx>
        <c:axId val="228402304"/>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28190464"/>
        <c:crosses val="autoZero"/>
        <c:crossBetween val="between"/>
      </c:valAx>
      <c:spPr>
        <a:noFill/>
        <a:ln>
          <a:noFill/>
        </a:ln>
        <a:effectLst/>
      </c:spPr>
    </c:plotArea>
    <c:plotVisOnly val="1"/>
    <c:dispBlanksAs val="gap"/>
    <c:showDLblsOverMax val="0"/>
  </c:chart>
  <c:spPr>
    <a:solidFill>
      <a:schemeClr val="bg1"/>
    </a:solidFill>
    <a:ln w="9525" cap="flat" cmpd="sng" algn="ctr">
      <a:solidFill>
        <a:srgbClr val="002060"/>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b="1">
                <a:solidFill>
                  <a:sysClr val="windowText" lastClr="000000"/>
                </a:solidFill>
              </a:rPr>
              <a:t>Диаграмма 14 - </a:t>
            </a:r>
            <a:r>
              <a:rPr lang="ru-RU" sz="1100" b="1" i="0" u="none" strike="noStrike" baseline="0">
                <a:effectLst/>
              </a:rPr>
              <a:t>Доля соискателей, правильно выполнивших заданиея, ориентированные на различные предметы оценивания </a:t>
            </a:r>
            <a:r>
              <a:rPr lang="ru-RU" sz="1100" b="1">
                <a:solidFill>
                  <a:sysClr val="windowText" lastClr="000000"/>
                </a:solidFill>
              </a:rPr>
              <a:t>по квалификации "Парикмахер (4 уровень)"</a:t>
            </a:r>
          </a:p>
        </c:rich>
      </c:tx>
      <c:layout>
        <c:manualLayout>
          <c:xMode val="edge"/>
          <c:yMode val="edge"/>
          <c:x val="0.1286446297598714"/>
          <c:y val="8.2547981013964371E-3"/>
        </c:manualLayout>
      </c:layout>
      <c:overlay val="0"/>
      <c:spPr>
        <a:noFill/>
        <a:ln>
          <a:noFill/>
        </a:ln>
        <a:effectLst/>
      </c:spPr>
    </c:title>
    <c:autoTitleDeleted val="0"/>
    <c:plotArea>
      <c:layout>
        <c:manualLayout>
          <c:layoutTarget val="inner"/>
          <c:xMode val="edge"/>
          <c:yMode val="edge"/>
          <c:x val="0.48589536174350156"/>
          <c:y val="7.0528013463291489E-2"/>
          <c:w val="0.48095386901112391"/>
          <c:h val="0.90589488318728406"/>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'Парикмахер-модельер'!$M$5:$M$36</c:f>
              <c:strCache>
                <c:ptCount val="32"/>
                <c:pt idx="0">
                  <c:v>18. Нормы времени на выполнение химической завивки</c:v>
                </c:pt>
                <c:pt idx="1">
                  <c:v>20.  Состав и свойства красителей, их основные группы</c:v>
                </c:pt>
                <c:pt idx="2">
                  <c:v>15.  Состав, свойства и сроки годности препаратов для химической завивки</c:v>
                </c:pt>
                <c:pt idx="3">
                  <c:v>28. Техника выполнения волн, буклей, валика, локона, кока, пробора, кос, хвоста, жгута, узла, каракулевого жгута</c:v>
                </c:pt>
                <c:pt idx="4">
                  <c:v>32. Техника выполнения завивки, оттяжки и бритья усов, бороды, бакенбард</c:v>
                </c:pt>
                <c:pt idx="5">
                  <c:v>30.  Формы усов, бороды, бакенбард</c:v>
                </c:pt>
                <c:pt idx="6">
                  <c:v>10.   Показания и противопоказания выполнения массажа головы</c:v>
                </c:pt>
                <c:pt idx="7">
                  <c:v>31.  Технология выполнения стрижки усов, бороды, бакенбард</c:v>
                </c:pt>
                <c:pt idx="8">
                  <c:v>17. Технология выполнения химической завивки</c:v>
                </c:pt>
                <c:pt idx="9">
                  <c:v>4.  Типы, виды и форма волос</c:v>
                </c:pt>
                <c:pt idx="10">
                  <c:v>1.  Правила, современные формы и методы обслуживания потребителя</c:v>
                </c:pt>
                <c:pt idx="11">
                  <c:v>13. Методы выполнения укладки горячим, холодным способом</c:v>
                </c:pt>
                <c:pt idx="12">
                  <c:v>14.  Метод выполнения укладки волос при помощи бигуди и зажимов</c:v>
                </c:pt>
                <c:pt idx="13">
                  <c:v>29.  Состав и свойства профессиональных препаратов для бритья</c:v>
                </c:pt>
                <c:pt idx="14">
                  <c:v>7.  Состав и свойства профессиональных препаратов для мытья головы, для профилактического ухода за волосами</c:v>
                </c:pt>
                <c:pt idx="15">
                  <c:v>2.  Анатомические особенности, пропорции и пластика головы</c:v>
                </c:pt>
                <c:pt idx="16">
                  <c:v>11.   Состав и свойства профессиональных препаратов для укладки волос</c:v>
                </c:pt>
                <c:pt idx="17">
                  <c:v>16. Виды химических завивок</c:v>
                </c:pt>
                <c:pt idx="18">
                  <c:v>3.  Структура, состав и физические свойства волос</c:v>
                </c:pt>
                <c:pt idx="19">
                  <c:v>9.  Приемы массажа головы</c:v>
                </c:pt>
                <c:pt idx="20">
                  <c:v>12.   Техники выполнения классических стрижек волос различной длины</c:v>
                </c:pt>
                <c:pt idx="21">
                  <c:v>19. Показания и противопоказания к выполнению химической завивки</c:v>
                </c:pt>
                <c:pt idx="22">
                  <c:v>22. Технология окрашивания волос</c:v>
                </c:pt>
                <c:pt idx="23">
                  <c:v>23.  Техника выполнения осветления, обесцвечивания, тонирования волос, одноцветной окраски волос, мелирования волос, нейтрализации тона волос</c:v>
                </c:pt>
                <c:pt idx="24">
                  <c:v>24. Нормы времени на выполнение окрашивания волос</c:v>
                </c:pt>
                <c:pt idx="25">
                  <c:v>26.  Основные виды классических причесок</c:v>
                </c:pt>
                <c:pt idx="26">
                  <c:v>27. Технология выполнения прически</c:v>
                </c:pt>
                <c:pt idx="27">
                  <c:v>5.  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c:v>
                </c:pt>
                <c:pt idx="28">
                  <c:v>6.  Правила оказания первой помощи</c:v>
                </c:pt>
                <c:pt idx="29">
                  <c:v>8.   Технология мытья головы</c:v>
                </c:pt>
                <c:pt idx="30">
                  <c:v>21. Основные виды окрашивания волос</c:v>
                </c:pt>
                <c:pt idx="31">
                  <c:v>25.  Показания и противопоказания к окрашиванию волос</c:v>
                </c:pt>
              </c:strCache>
            </c:strRef>
          </c:cat>
          <c:val>
            <c:numRef>
              <c:f>'Парикмахер-модельер'!$N$5:$N$36</c:f>
              <c:numCache>
                <c:formatCode>0%</c:formatCode>
                <c:ptCount val="32"/>
                <c:pt idx="0">
                  <c:v>0.25</c:v>
                </c:pt>
                <c:pt idx="1">
                  <c:v>0.28000000000000003</c:v>
                </c:pt>
                <c:pt idx="2">
                  <c:v>0.38</c:v>
                </c:pt>
                <c:pt idx="3">
                  <c:v>0.38</c:v>
                </c:pt>
                <c:pt idx="4">
                  <c:v>0.38</c:v>
                </c:pt>
                <c:pt idx="5">
                  <c:v>0.41</c:v>
                </c:pt>
                <c:pt idx="6">
                  <c:v>0.5</c:v>
                </c:pt>
                <c:pt idx="7">
                  <c:v>0.5</c:v>
                </c:pt>
                <c:pt idx="8">
                  <c:v>0.55000000000000004</c:v>
                </c:pt>
                <c:pt idx="9">
                  <c:v>0.59</c:v>
                </c:pt>
                <c:pt idx="10">
                  <c:v>0.64</c:v>
                </c:pt>
                <c:pt idx="11">
                  <c:v>0.64</c:v>
                </c:pt>
                <c:pt idx="12">
                  <c:v>0.64</c:v>
                </c:pt>
                <c:pt idx="13">
                  <c:v>0.64</c:v>
                </c:pt>
                <c:pt idx="14">
                  <c:v>0.68</c:v>
                </c:pt>
                <c:pt idx="15">
                  <c:v>0.69</c:v>
                </c:pt>
                <c:pt idx="16">
                  <c:v>0.7</c:v>
                </c:pt>
                <c:pt idx="17">
                  <c:v>0.7</c:v>
                </c:pt>
                <c:pt idx="18">
                  <c:v>0.76</c:v>
                </c:pt>
                <c:pt idx="19">
                  <c:v>0.76</c:v>
                </c:pt>
                <c:pt idx="20">
                  <c:v>0.76</c:v>
                </c:pt>
                <c:pt idx="21">
                  <c:v>0.76</c:v>
                </c:pt>
                <c:pt idx="22">
                  <c:v>0.76</c:v>
                </c:pt>
                <c:pt idx="23">
                  <c:v>0.76</c:v>
                </c:pt>
                <c:pt idx="24">
                  <c:v>0.76</c:v>
                </c:pt>
                <c:pt idx="25">
                  <c:v>0.76</c:v>
                </c:pt>
                <c:pt idx="26">
                  <c:v>0.76</c:v>
                </c:pt>
                <c:pt idx="27">
                  <c:v>0.83</c:v>
                </c:pt>
                <c:pt idx="28">
                  <c:v>0.89</c:v>
                </c:pt>
                <c:pt idx="29">
                  <c:v>0.89</c:v>
                </c:pt>
                <c:pt idx="30">
                  <c:v>0.89</c:v>
                </c:pt>
                <c:pt idx="31">
                  <c:v>0.89</c:v>
                </c:pt>
              </c:numCache>
            </c:numRef>
          </c:val>
          <c:extLst>
            <c:ext xmlns:c16="http://schemas.microsoft.com/office/drawing/2014/chart" uri="{C3380CC4-5D6E-409C-BE32-E72D297353CC}">
              <c16:uniqueId val="{00000000-4048-4CEF-9B7A-B60FD8C2F90F}"/>
            </c:ext>
          </c:extLst>
        </c:ser>
        <c:dLbls>
          <c:dLblPos val="outEnd"/>
          <c:showLegendKey val="0"/>
          <c:showVal val="1"/>
          <c:showCatName val="0"/>
          <c:showSerName val="0"/>
          <c:showPercent val="0"/>
          <c:showBubbleSize val="0"/>
        </c:dLbls>
        <c:gapWidth val="182"/>
        <c:axId val="228460032"/>
        <c:axId val="228511104"/>
      </c:barChart>
      <c:catAx>
        <c:axId val="22846003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28511104"/>
        <c:crosses val="autoZero"/>
        <c:auto val="1"/>
        <c:lblAlgn val="ctr"/>
        <c:lblOffset val="100"/>
        <c:noMultiLvlLbl val="0"/>
      </c:catAx>
      <c:valAx>
        <c:axId val="228511104"/>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crossAx val="228460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rPr>
              <a:t>Диаграмма 15 - Типы задания для теоретического этапа профессионального экзамена в ЦОК по сварке</a:t>
            </a:r>
          </a:p>
        </c:rich>
      </c:tx>
      <c:overlay val="0"/>
      <c:spPr>
        <a:noFill/>
        <a:ln>
          <a:noFill/>
        </a:ln>
        <a:effectLst/>
      </c:spPr>
    </c:title>
    <c:autoTitleDeleted val="0"/>
    <c:plotArea>
      <c:layout>
        <c:manualLayout>
          <c:layoutTarget val="inner"/>
          <c:xMode val="edge"/>
          <c:yMode val="edge"/>
          <c:x val="0.28559555117718999"/>
          <c:y val="0.3339550363444963"/>
          <c:w val="0.36123445912796626"/>
          <c:h val="0.57718360784451006"/>
        </c:manualLayout>
      </c:layout>
      <c:pieChart>
        <c:varyColors val="1"/>
        <c:ser>
          <c:idx val="0"/>
          <c:order val="0"/>
          <c:tx>
            <c:strRef>
              <c:f>Сварщик!$D$75</c:f>
              <c:strCache>
                <c:ptCount val="1"/>
                <c:pt idx="0">
                  <c:v>40.00200.10, Сварщик дуговой сварки плавящимся электродом в защитном газе (2 уровень квалификации)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D48-47EE-B660-CA065B54F43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D48-47EE-B660-CA065B54F43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D48-47EE-B660-CA065B54F43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D48-47EE-B660-CA065B54F431}"/>
              </c:ext>
            </c:extLst>
          </c:dPt>
          <c:dLbls>
            <c:dLbl>
              <c:idx val="0"/>
              <c:layout>
                <c:manualLayout>
                  <c:x val="-0.17688562059028123"/>
                  <c:y val="-0.2000635122261036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D48-47EE-B660-CA065B54F431}"/>
                </c:ext>
              </c:extLst>
            </c:dLbl>
            <c:dLbl>
              <c:idx val="1"/>
              <c:layout>
                <c:manualLayout>
                  <c:x val="-5.8630705296787718E-2"/>
                  <c:y val="4.7634169577643638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0102832470397125"/>
                      <c:h val="0.19752802414464785"/>
                    </c:manualLayout>
                  </c15:layout>
                </c:ext>
                <c:ext xmlns:c16="http://schemas.microsoft.com/office/drawing/2014/chart" uri="{C3380CC4-5D6E-409C-BE32-E72D297353CC}">
                  <c16:uniqueId val="{00000003-9D48-47EE-B660-CA065B54F431}"/>
                </c:ext>
              </c:extLst>
            </c:dLbl>
            <c:dLbl>
              <c:idx val="2"/>
              <c:layout>
                <c:manualLayout>
                  <c:x val="7.4530458113882522E-2"/>
                  <c:y val="-6.1924420450936796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8243201687635611"/>
                      <c:h val="0.16894752239806163"/>
                    </c:manualLayout>
                  </c15:layout>
                </c:ext>
                <c:ext xmlns:c16="http://schemas.microsoft.com/office/drawing/2014/chart" uri="{C3380CC4-5D6E-409C-BE32-E72D297353CC}">
                  <c16:uniqueId val="{00000005-9D48-47EE-B660-CA065B54F431}"/>
                </c:ext>
              </c:extLst>
            </c:dLbl>
            <c:dLbl>
              <c:idx val="3"/>
              <c:layout>
                <c:manualLayout>
                  <c:x val="0.45314518533240578"/>
                  <c:y val="-1.7465987202536518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37652020616572285"/>
                      <c:h val="0.1778172298167397"/>
                    </c:manualLayout>
                  </c15:layout>
                </c:ext>
                <c:ext xmlns:c16="http://schemas.microsoft.com/office/drawing/2014/chart" uri="{C3380CC4-5D6E-409C-BE32-E72D297353CC}">
                  <c16:uniqueId val="{00000007-9D48-47EE-B660-CA065B54F43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200" b="0" i="0" u="none" strike="noStrike" baseline="0">
                    <a:solidFill>
                      <a:schemeClr val="dk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Сварщик!$C$76:$C$79</c:f>
              <c:strCache>
                <c:ptCount val="4"/>
                <c:pt idx="0">
                  <c:v>Задания с выбором ответа</c:v>
                </c:pt>
                <c:pt idx="1">
                  <c:v>Задания с открытым ответом</c:v>
                </c:pt>
                <c:pt idx="2">
                  <c:v>Задания на установление соответствия</c:v>
                </c:pt>
                <c:pt idx="3">
                  <c:v>Задания на установление последовательности</c:v>
                </c:pt>
              </c:strCache>
            </c:strRef>
          </c:cat>
          <c:val>
            <c:numRef>
              <c:f>Сварщик!$D$76:$D$79</c:f>
              <c:numCache>
                <c:formatCode>0</c:formatCode>
                <c:ptCount val="4"/>
                <c:pt idx="0">
                  <c:v>28.333333333333332</c:v>
                </c:pt>
                <c:pt idx="1">
                  <c:v>1.5</c:v>
                </c:pt>
                <c:pt idx="2">
                  <c:v>2.3333333333333335</c:v>
                </c:pt>
                <c:pt idx="3">
                  <c:v>2.8333333333333335</c:v>
                </c:pt>
              </c:numCache>
            </c:numRef>
          </c:val>
          <c:extLst>
            <c:ext xmlns:c16="http://schemas.microsoft.com/office/drawing/2014/chart" uri="{C3380CC4-5D6E-409C-BE32-E72D297353CC}">
              <c16:uniqueId val="{00000008-9D48-47EE-B660-CA065B54F431}"/>
            </c:ext>
          </c:extLst>
        </c:ser>
        <c:ser>
          <c:idx val="1"/>
          <c:order val="1"/>
          <c:tx>
            <c:strRef>
              <c:f>Сварщик!$E$75</c:f>
              <c:strCache>
                <c:ptCount val="1"/>
                <c:pt idx="0">
                  <c:v>40.00200.01, Сварщик дуговой сварки плавящимся покрытым электродом (2 уровень квалификации)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9D48-47EE-B660-CA065B54F43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9D48-47EE-B660-CA065B54F43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9D48-47EE-B660-CA065B54F43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9D48-47EE-B660-CA065B54F431}"/>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baseline="0">
                    <a:solidFill>
                      <a:schemeClr val="dk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Сварщик!$C$76:$C$79</c:f>
              <c:strCache>
                <c:ptCount val="4"/>
                <c:pt idx="0">
                  <c:v>Задания с выбором ответа</c:v>
                </c:pt>
                <c:pt idx="1">
                  <c:v>Задания с открытым ответом</c:v>
                </c:pt>
                <c:pt idx="2">
                  <c:v>Задания на установление соответствия</c:v>
                </c:pt>
                <c:pt idx="3">
                  <c:v>Задания на установление последовательности</c:v>
                </c:pt>
              </c:strCache>
            </c:strRef>
          </c:cat>
          <c:val>
            <c:numRef>
              <c:f>Сварщик!$E$76:$E$79</c:f>
              <c:numCache>
                <c:formatCode>0</c:formatCode>
                <c:ptCount val="4"/>
                <c:pt idx="0">
                  <c:v>28.8</c:v>
                </c:pt>
                <c:pt idx="1">
                  <c:v>2</c:v>
                </c:pt>
                <c:pt idx="2">
                  <c:v>1.8</c:v>
                </c:pt>
                <c:pt idx="3">
                  <c:v>2.4</c:v>
                </c:pt>
              </c:numCache>
            </c:numRef>
          </c:val>
          <c:extLst>
            <c:ext xmlns:c16="http://schemas.microsoft.com/office/drawing/2014/chart" uri="{C3380CC4-5D6E-409C-BE32-E72D297353CC}">
              <c16:uniqueId val="{00000011-9D48-47EE-B660-CA065B54F431}"/>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accent1"/>
      </a:solidFill>
      <a:prstDash val="solid"/>
      <a:miter lim="800000"/>
    </a:ln>
    <a:effectLst/>
  </c:spPr>
  <c:txPr>
    <a:bodyPr/>
    <a:lstStyle/>
    <a:p>
      <a:pPr>
        <a:defRPr>
          <a:solidFill>
            <a:schemeClr val="dk1"/>
          </a:solidFill>
          <a:latin typeface="Times New Roman" panose="02020603050405020304" pitchFamily="18" charset="0"/>
          <a:ea typeface="+mn-ea"/>
          <a:cs typeface="Times New Roman" panose="02020603050405020304" pitchFamily="18" charset="0"/>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ru-RU" sz="1200" b="1"/>
              <a:t>Диаграмма 16 - Результаты теоретического этапа профессионального экзамена в ЦОК по сварке</a:t>
            </a:r>
          </a:p>
        </c:rich>
      </c:tx>
      <c:overlay val="0"/>
      <c:spPr>
        <a:noFill/>
        <a:ln>
          <a:noFill/>
        </a:ln>
        <a:effectLst/>
      </c:spPr>
    </c:title>
    <c:autoTitleDeleted val="0"/>
    <c:plotArea>
      <c:layout/>
      <c:barChart>
        <c:barDir val="bar"/>
        <c:grouping val="clustered"/>
        <c:varyColors val="0"/>
        <c:ser>
          <c:idx val="0"/>
          <c:order val="0"/>
          <c:tx>
            <c:strRef>
              <c:f>Сварщик!$B$3</c:f>
              <c:strCache>
                <c:ptCount val="1"/>
                <c:pt idx="0">
                  <c:v>Первоуральский политехникум</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Сварщик!$A$4:$A$10</c:f>
              <c:strCache>
                <c:ptCount val="7"/>
                <c:pt idx="0">
                  <c:v>Соискатель 1 </c:v>
                </c:pt>
                <c:pt idx="1">
                  <c:v>Соискатель 2</c:v>
                </c:pt>
                <c:pt idx="2">
                  <c:v>Соискатель 3</c:v>
                </c:pt>
                <c:pt idx="3">
                  <c:v>Соискатель 4</c:v>
                </c:pt>
                <c:pt idx="4">
                  <c:v>Соискатель 5</c:v>
                </c:pt>
                <c:pt idx="5">
                  <c:v>Соискатель 6</c:v>
                </c:pt>
                <c:pt idx="6">
                  <c:v>среднее значение </c:v>
                </c:pt>
              </c:strCache>
            </c:strRef>
          </c:cat>
          <c:val>
            <c:numRef>
              <c:f>Сварщик!$B$4:$B$10</c:f>
              <c:numCache>
                <c:formatCode>0.0</c:formatCode>
                <c:ptCount val="7"/>
                <c:pt idx="0">
                  <c:v>62.82</c:v>
                </c:pt>
                <c:pt idx="1">
                  <c:v>31.43</c:v>
                </c:pt>
                <c:pt idx="2">
                  <c:v>45.71</c:v>
                </c:pt>
                <c:pt idx="3">
                  <c:v>60</c:v>
                </c:pt>
                <c:pt idx="4">
                  <c:v>37.14</c:v>
                </c:pt>
                <c:pt idx="5">
                  <c:v>37.14</c:v>
                </c:pt>
                <c:pt idx="6">
                  <c:v>45.706666666666671</c:v>
                </c:pt>
              </c:numCache>
            </c:numRef>
          </c:val>
          <c:extLst>
            <c:ext xmlns:c16="http://schemas.microsoft.com/office/drawing/2014/chart" uri="{C3380CC4-5D6E-409C-BE32-E72D297353CC}">
              <c16:uniqueId val="{00000000-0F63-419F-9C41-E539347427B2}"/>
            </c:ext>
          </c:extLst>
        </c:ser>
        <c:ser>
          <c:idx val="1"/>
          <c:order val="1"/>
          <c:tx>
            <c:strRef>
              <c:f>Сварщик!$C$3</c:f>
              <c:strCache>
                <c:ptCount val="1"/>
                <c:pt idx="0">
                  <c:v>НТИ (филиал) УрФУ</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Сварщик!$A$4:$A$10</c:f>
              <c:strCache>
                <c:ptCount val="7"/>
                <c:pt idx="0">
                  <c:v>Соискатель 1 </c:v>
                </c:pt>
                <c:pt idx="1">
                  <c:v>Соискатель 2</c:v>
                </c:pt>
                <c:pt idx="2">
                  <c:v>Соискатель 3</c:v>
                </c:pt>
                <c:pt idx="3">
                  <c:v>Соискатель 4</c:v>
                </c:pt>
                <c:pt idx="4">
                  <c:v>Соискатель 5</c:v>
                </c:pt>
                <c:pt idx="5">
                  <c:v>Соискатель 6</c:v>
                </c:pt>
                <c:pt idx="6">
                  <c:v>среднее значение </c:v>
                </c:pt>
              </c:strCache>
            </c:strRef>
          </c:cat>
          <c:val>
            <c:numRef>
              <c:f>Сварщик!$C$4:$C$10</c:f>
              <c:numCache>
                <c:formatCode>0.0</c:formatCode>
                <c:ptCount val="7"/>
                <c:pt idx="0">
                  <c:v>80</c:v>
                </c:pt>
                <c:pt idx="1">
                  <c:v>62.82</c:v>
                </c:pt>
                <c:pt idx="2">
                  <c:v>71.430000000000007</c:v>
                </c:pt>
                <c:pt idx="3">
                  <c:v>68.569999999999993</c:v>
                </c:pt>
                <c:pt idx="4">
                  <c:v>71.430000000000007</c:v>
                </c:pt>
                <c:pt idx="6">
                  <c:v>70.849999999999994</c:v>
                </c:pt>
              </c:numCache>
            </c:numRef>
          </c:val>
          <c:extLst>
            <c:ext xmlns:c16="http://schemas.microsoft.com/office/drawing/2014/chart" uri="{C3380CC4-5D6E-409C-BE32-E72D297353CC}">
              <c16:uniqueId val="{00000001-0F63-419F-9C41-E539347427B2}"/>
            </c:ext>
          </c:extLst>
        </c:ser>
        <c:dLbls>
          <c:dLblPos val="outEnd"/>
          <c:showLegendKey val="0"/>
          <c:showVal val="1"/>
          <c:showCatName val="0"/>
          <c:showSerName val="0"/>
          <c:showPercent val="0"/>
          <c:showBubbleSize val="0"/>
        </c:dLbls>
        <c:gapWidth val="182"/>
        <c:axId val="230025088"/>
        <c:axId val="230026624"/>
      </c:barChart>
      <c:catAx>
        <c:axId val="2300250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crossAx val="230026624"/>
        <c:crosses val="autoZero"/>
        <c:auto val="1"/>
        <c:lblAlgn val="ctr"/>
        <c:lblOffset val="100"/>
        <c:noMultiLvlLbl val="0"/>
      </c:catAx>
      <c:valAx>
        <c:axId val="230026624"/>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230025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12700" cap="flat" cmpd="sng" algn="ctr">
      <a:solidFill>
        <a:schemeClr val="accent1"/>
      </a:solidFill>
      <a:prstDash val="solid"/>
      <a:miter lim="800000"/>
    </a:ln>
    <a:effectLst/>
  </c:spPr>
  <c:txPr>
    <a:bodyPr/>
    <a:lstStyle/>
    <a:p>
      <a:pPr>
        <a:defRPr sz="1200">
          <a:solidFill>
            <a:schemeClr val="dk1"/>
          </a:solidFill>
          <a:latin typeface="Times New Roman" panose="02020603050405020304" pitchFamily="18" charset="0"/>
          <a:ea typeface="+mn-ea"/>
          <a:cs typeface="Times New Roman" panose="02020603050405020304" pitchFamily="18" charset="0"/>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ru-RU" sz="1200" b="1"/>
              <a:t>Диаграмма</a:t>
            </a:r>
            <a:r>
              <a:rPr lang="ru-RU" sz="1200" b="1" baseline="0"/>
              <a:t> 17 - </a:t>
            </a:r>
            <a:r>
              <a:rPr lang="ru-RU" sz="1200" b="1" i="0" u="none" strike="noStrike" baseline="0">
                <a:effectLst/>
              </a:rPr>
              <a:t>Доля соискателей, правильно выполнивших заданиея, ориентированные на различные предметы оценивания по квалификации "Сварщик"</a:t>
            </a:r>
            <a:endParaRPr lang="ru-RU" sz="1200" b="1"/>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Сварщик!$C$88:$C$108</c:f>
              <c:strCache>
                <c:ptCount val="21"/>
                <c:pt idx="0">
                  <c:v>виды и назначение сборочных, технологических приспособлений и оснастки.</c:v>
                </c:pt>
                <c:pt idx="1">
                  <c:v>выбор режима подогрева и порядок проведения работ по предварительному, сопутствующему (межслойному) подогреву металла</c:v>
                </c:pt>
                <c:pt idx="2">
                  <c:v>конструкторская, производственно-технологическая и нормативная документация</c:v>
                </c:pt>
                <c:pt idx="3">
                  <c:v>конструкторская, производственно-технологическая и нормативная документация для выполнения данной трудовой функции</c:v>
                </c:pt>
                <c:pt idx="4">
                  <c:v>методы контроля и испытаний ответственных сварных конструкций</c:v>
                </c:pt>
                <c:pt idx="5">
                  <c:v>методы контроля и испытаний сложных и ответственных конструкций</c:v>
                </c:pt>
                <c:pt idx="6">
                  <c:v>нормы и правила пожарной безопасности при проведении сварочных работ</c:v>
                </c:pt>
                <c:pt idx="7">
                  <c:v>основные группы и марки свариваемых материалов</c:v>
                </c:pt>
                <c:pt idx="8">
                  <c:v>основные типы, конструктивные элементы, размеры сварных соединений и обозначение их на чертежах</c:v>
                </c:pt>
                <c:pt idx="9">
                  <c:v>правила по охране труда</c:v>
                </c:pt>
                <c:pt idx="10">
                  <c:v>правила подготовки кромок изделий под сварку</c:v>
                </c:pt>
                <c:pt idx="11">
                  <c:v>правила сборки элементов конструкции под сварку</c:v>
                </c:pt>
                <c:pt idx="12">
                  <c:v>правила технической эксплуатации электроустановок.</c:v>
                </c:pt>
                <c:pt idx="13">
                  <c:v>правила эксплуатации газовых баллонов</c:v>
                </c:pt>
                <c:pt idx="14">
                  <c:v>причины возникновения дефектов сварных швов, способы их предупреждения и исправления</c:v>
                </c:pt>
                <c:pt idx="15">
                  <c:v>причины возникновения и меры предупреждения внутренних напряжений и деформаций</c:v>
                </c:pt>
                <c:pt idx="16">
                  <c:v>сварочные (наплавочные) материалы</c:v>
                </c:pt>
                <c:pt idx="17">
                  <c:v>способы устранения дефектов сварных швов</c:v>
                </c:pt>
                <c:pt idx="18">
                  <c:v>техника и технология РД простых деталей неответственных конструкций в нижнем, вертикальном и горизонтальном пространственных положениях сварного шва</c:v>
                </c:pt>
                <c:pt idx="19">
                  <c:v>техника и технология частично механизированной сварки (наплавки) плавлением для сварки простых деталей неответственных конструкций в нижнем, вертикальном и горизонтальном пространственном положении сварного шва</c:v>
                </c:pt>
                <c:pt idx="20">
                  <c:v>устройство сварочного и вспомогательного оборудования, назначение и условия работы контрольно-измерительных приборов, правила их эксплуатации и область применения</c:v>
                </c:pt>
              </c:strCache>
            </c:strRef>
          </c:cat>
          <c:val>
            <c:numRef>
              <c:f>Сварщик!$D$88:$D$108</c:f>
              <c:numCache>
                <c:formatCode>0%</c:formatCode>
                <c:ptCount val="21"/>
                <c:pt idx="0">
                  <c:v>0.54545454545454541</c:v>
                </c:pt>
                <c:pt idx="1">
                  <c:v>0.45454545454545453</c:v>
                </c:pt>
                <c:pt idx="2">
                  <c:v>9.0909090909090912E-2</c:v>
                </c:pt>
                <c:pt idx="3">
                  <c:v>0.54545454545454541</c:v>
                </c:pt>
                <c:pt idx="4">
                  <c:v>0.45454545454545453</c:v>
                </c:pt>
                <c:pt idx="5">
                  <c:v>9.0909090909090912E-2</c:v>
                </c:pt>
                <c:pt idx="6">
                  <c:v>0.45454545454545453</c:v>
                </c:pt>
                <c:pt idx="7">
                  <c:v>0.72727272727272729</c:v>
                </c:pt>
                <c:pt idx="8">
                  <c:v>0.54545454545454541</c:v>
                </c:pt>
                <c:pt idx="9">
                  <c:v>0.36363636363636365</c:v>
                </c:pt>
                <c:pt idx="10">
                  <c:v>0.72727272727272729</c:v>
                </c:pt>
                <c:pt idx="11">
                  <c:v>0.72727272727272729</c:v>
                </c:pt>
                <c:pt idx="12">
                  <c:v>0.18181818181818182</c:v>
                </c:pt>
                <c:pt idx="13">
                  <c:v>0.27272727272727271</c:v>
                </c:pt>
                <c:pt idx="14">
                  <c:v>0.72727272727272729</c:v>
                </c:pt>
                <c:pt idx="15">
                  <c:v>0.45454545454545453</c:v>
                </c:pt>
                <c:pt idx="16">
                  <c:v>0.63636363636363635</c:v>
                </c:pt>
                <c:pt idx="17">
                  <c:v>0.72727272727272729</c:v>
                </c:pt>
                <c:pt idx="18">
                  <c:v>0.18181818181818182</c:v>
                </c:pt>
                <c:pt idx="19">
                  <c:v>0.27272727272727271</c:v>
                </c:pt>
                <c:pt idx="20">
                  <c:v>0.81818181818181823</c:v>
                </c:pt>
              </c:numCache>
            </c:numRef>
          </c:val>
          <c:extLst>
            <c:ext xmlns:c16="http://schemas.microsoft.com/office/drawing/2014/chart" uri="{C3380CC4-5D6E-409C-BE32-E72D297353CC}">
              <c16:uniqueId val="{00000000-DD68-4A11-98B8-FB1F097FAA33}"/>
            </c:ext>
          </c:extLst>
        </c:ser>
        <c:dLbls>
          <c:dLblPos val="outEnd"/>
          <c:showLegendKey val="0"/>
          <c:showVal val="1"/>
          <c:showCatName val="0"/>
          <c:showSerName val="0"/>
          <c:showPercent val="0"/>
          <c:showBubbleSize val="0"/>
        </c:dLbls>
        <c:gapWidth val="182"/>
        <c:axId val="232865792"/>
        <c:axId val="232868480"/>
      </c:barChart>
      <c:catAx>
        <c:axId val="232865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crossAx val="232868480"/>
        <c:crosses val="autoZero"/>
        <c:auto val="1"/>
        <c:lblAlgn val="ctr"/>
        <c:lblOffset val="100"/>
        <c:noMultiLvlLbl val="0"/>
      </c:catAx>
      <c:valAx>
        <c:axId val="2328684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crossAx val="232865792"/>
        <c:crosses val="autoZero"/>
        <c:crossBetween val="between"/>
      </c:valAx>
      <c:spPr>
        <a:noFill/>
        <a:ln>
          <a:noFill/>
        </a:ln>
        <a:effectLst/>
      </c:spPr>
    </c:plotArea>
    <c:plotVisOnly val="1"/>
    <c:dispBlanksAs val="gap"/>
    <c:showDLblsOverMax val="0"/>
  </c:chart>
  <c:spPr>
    <a:solidFill>
      <a:schemeClr val="lt1"/>
    </a:solidFill>
    <a:ln w="12700" cap="flat" cmpd="sng" algn="ctr">
      <a:solidFill>
        <a:schemeClr val="accent1"/>
      </a:solidFill>
      <a:prstDash val="solid"/>
      <a:miter lim="800000"/>
    </a:ln>
    <a:effectLst/>
  </c:spPr>
  <c:txPr>
    <a:bodyPr/>
    <a:lstStyle/>
    <a:p>
      <a:pPr>
        <a:defRPr>
          <a:solidFill>
            <a:schemeClr val="dk1"/>
          </a:solidFill>
          <a:latin typeface="Times New Roman" panose="02020603050405020304" pitchFamily="18" charset="0"/>
          <a:ea typeface="+mn-ea"/>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5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t>Диаграмма 2 - Типы заданий ТЭ</a:t>
            </a:r>
            <a:r>
              <a:rPr lang="ru-RU" sz="1200" b="1" baseline="0"/>
              <a:t> и </a:t>
            </a:r>
            <a:r>
              <a:rPr lang="ru-RU" sz="1200" b="1"/>
              <a:t>правильные ответы</a:t>
            </a:r>
            <a:r>
              <a:rPr lang="ru-RU" sz="1200" b="1" baseline="0"/>
              <a:t> соискателей</a:t>
            </a:r>
            <a:endParaRPr lang="ru-RU" sz="1200" b="1"/>
          </a:p>
        </c:rich>
      </c:tx>
      <c:overlay val="0"/>
      <c:spPr>
        <a:noFill/>
        <a:ln>
          <a:noFill/>
        </a:ln>
        <a:effectLst/>
      </c:spPr>
    </c:title>
    <c:autoTitleDeleted val="0"/>
    <c:plotArea>
      <c:layout/>
      <c:barChart>
        <c:barDir val="bar"/>
        <c:grouping val="clustered"/>
        <c:varyColors val="0"/>
        <c:ser>
          <c:idx val="0"/>
          <c:order val="0"/>
          <c:tx>
            <c:strRef>
              <c:f>'Станочник широкого профиля'!$B$65</c:f>
              <c:strCache>
                <c:ptCount val="1"/>
                <c:pt idx="0">
                  <c:v>всего вопросов такого типа</c:v>
                </c:pt>
              </c:strCache>
            </c:strRef>
          </c:tx>
          <c:spPr>
            <a:noFill/>
            <a:ln w="25400" cap="flat" cmpd="sng" algn="ctr">
              <a:solidFill>
                <a:schemeClr val="accent1"/>
              </a:solidFill>
              <a:miter lim="800000"/>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'Станочник широкого профиля'!$A$66:$A$70</c:f>
              <c:strCache>
                <c:ptCount val="5"/>
                <c:pt idx="0">
                  <c:v>задание с выбором одного варианта ответа</c:v>
                </c:pt>
                <c:pt idx="1">
                  <c:v>задание с выбором нескольких вариантов ответа</c:v>
                </c:pt>
                <c:pt idx="2">
                  <c:v>задание с открытым ответом</c:v>
                </c:pt>
                <c:pt idx="3">
                  <c:v>задание на установление соответствия</c:v>
                </c:pt>
                <c:pt idx="4">
                  <c:v>задание на установление последовательности</c:v>
                </c:pt>
              </c:strCache>
            </c:strRef>
          </c:cat>
          <c:val>
            <c:numRef>
              <c:f>'Станочник широкого профиля'!$B$66:$B$70</c:f>
              <c:numCache>
                <c:formatCode>General</c:formatCode>
                <c:ptCount val="5"/>
                <c:pt idx="0">
                  <c:v>16</c:v>
                </c:pt>
                <c:pt idx="1">
                  <c:v>5</c:v>
                </c:pt>
                <c:pt idx="2">
                  <c:v>2</c:v>
                </c:pt>
                <c:pt idx="3">
                  <c:v>6</c:v>
                </c:pt>
                <c:pt idx="4" formatCode="0">
                  <c:v>1</c:v>
                </c:pt>
              </c:numCache>
            </c:numRef>
          </c:val>
          <c:extLst>
            <c:ext xmlns:c16="http://schemas.microsoft.com/office/drawing/2014/chart" uri="{C3380CC4-5D6E-409C-BE32-E72D297353CC}">
              <c16:uniqueId val="{00000000-54E9-4858-8725-66113BDC4DF6}"/>
            </c:ext>
          </c:extLst>
        </c:ser>
        <c:ser>
          <c:idx val="1"/>
          <c:order val="1"/>
          <c:tx>
            <c:strRef>
              <c:f>'Станочник широкого профиля'!$C$65</c:f>
              <c:strCache>
                <c:ptCount val="1"/>
                <c:pt idx="0">
                  <c:v>среднее количество правильных ответов в работах соискателей</c:v>
                </c:pt>
              </c:strCache>
            </c:strRef>
          </c:tx>
          <c:spPr>
            <a:noFill/>
            <a:ln w="25400" cap="flat" cmpd="sng" algn="ctr">
              <a:solidFill>
                <a:schemeClr val="accent3"/>
              </a:solidFill>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'Станочник широкого профиля'!$A$66:$A$70</c:f>
              <c:strCache>
                <c:ptCount val="5"/>
                <c:pt idx="0">
                  <c:v>задание с выбором одного варианта ответа</c:v>
                </c:pt>
                <c:pt idx="1">
                  <c:v>задание с выбором нескольких вариантов ответа</c:v>
                </c:pt>
                <c:pt idx="2">
                  <c:v>задание с открытым ответом</c:v>
                </c:pt>
                <c:pt idx="3">
                  <c:v>задание на установление соответствия</c:v>
                </c:pt>
                <c:pt idx="4">
                  <c:v>задание на установление последовательности</c:v>
                </c:pt>
              </c:strCache>
            </c:strRef>
          </c:cat>
          <c:val>
            <c:numRef>
              <c:f>'Станочник широкого профиля'!$C$66:$C$70</c:f>
              <c:numCache>
                <c:formatCode>0</c:formatCode>
                <c:ptCount val="5"/>
                <c:pt idx="0">
                  <c:v>9</c:v>
                </c:pt>
                <c:pt idx="1">
                  <c:v>2.5</c:v>
                </c:pt>
                <c:pt idx="2">
                  <c:v>1</c:v>
                </c:pt>
                <c:pt idx="3">
                  <c:v>1</c:v>
                </c:pt>
                <c:pt idx="4">
                  <c:v>1</c:v>
                </c:pt>
              </c:numCache>
            </c:numRef>
          </c:val>
          <c:extLst>
            <c:ext xmlns:c16="http://schemas.microsoft.com/office/drawing/2014/chart" uri="{C3380CC4-5D6E-409C-BE32-E72D297353CC}">
              <c16:uniqueId val="{00000001-54E9-4858-8725-66113BDC4DF6}"/>
            </c:ext>
          </c:extLst>
        </c:ser>
        <c:dLbls>
          <c:dLblPos val="outEnd"/>
          <c:showLegendKey val="0"/>
          <c:showVal val="1"/>
          <c:showCatName val="0"/>
          <c:showSerName val="0"/>
          <c:showPercent val="0"/>
          <c:showBubbleSize val="0"/>
        </c:dLbls>
        <c:gapWidth val="227"/>
        <c:overlap val="-48"/>
        <c:axId val="217482752"/>
        <c:axId val="217484288"/>
      </c:barChart>
      <c:catAx>
        <c:axId val="217482752"/>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17484288"/>
        <c:crosses val="autoZero"/>
        <c:auto val="1"/>
        <c:lblAlgn val="ctr"/>
        <c:lblOffset val="100"/>
        <c:noMultiLvlLbl val="0"/>
      </c:catAx>
      <c:valAx>
        <c:axId val="217484288"/>
        <c:scaling>
          <c:orientation val="minMax"/>
        </c:scaling>
        <c:delete val="1"/>
        <c:axPos val="b"/>
        <c:numFmt formatCode="General" sourceLinked="1"/>
        <c:majorTickMark val="none"/>
        <c:minorTickMark val="none"/>
        <c:tickLblPos val="nextTo"/>
        <c:crossAx val="217482752"/>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1200" b="0"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ctr" anchorCtr="1"/>
          <a:lstStyle/>
          <a:p>
            <a:pPr>
              <a:defRPr sz="1200" b="0" i="0" u="none" strike="noStrike" kern="1200" baseline="0">
                <a:solidFill>
                  <a:srgbClr val="0070C0"/>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1.4991882375378835E-2"/>
          <c:y val="0.17277222597755323"/>
          <c:w val="0.96594530784115662"/>
          <c:h val="0.15563910761154856"/>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002060"/>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rPr>
              <a:t>Диаграмма 3 - Доля правильных ответов в заданиях указанного типа</a:t>
            </a:r>
          </a:p>
        </c:rich>
      </c:tx>
      <c:layout>
        <c:manualLayout>
          <c:xMode val="edge"/>
          <c:yMode val="edge"/>
          <c:x val="0.14745863591492561"/>
          <c:y val="2.4266821016305003E-2"/>
        </c:manualLayout>
      </c:layout>
      <c:overlay val="0"/>
      <c:spPr>
        <a:noFill/>
        <a:ln>
          <a:noFill/>
        </a:ln>
        <a:effectLst/>
      </c:spPr>
    </c:title>
    <c:autoTitleDeleted val="0"/>
    <c:plotArea>
      <c:layout>
        <c:manualLayout>
          <c:layoutTarget val="inner"/>
          <c:xMode val="edge"/>
          <c:yMode val="edge"/>
          <c:x val="0.40046153948921026"/>
          <c:y val="0.19251167235922664"/>
          <c:w val="0.55053653081520704"/>
          <c:h val="0.72506054406847187"/>
        </c:manualLayout>
      </c:layout>
      <c:barChart>
        <c:barDir val="bar"/>
        <c:grouping val="clustered"/>
        <c:varyColors val="0"/>
        <c:ser>
          <c:idx val="0"/>
          <c:order val="0"/>
          <c:tx>
            <c:strRef>
              <c:f>'Станочник широкого профиля'!$A$82</c:f>
              <c:strCache>
                <c:ptCount val="1"/>
                <c:pt idx="0">
                  <c:v>задание с выбором одного варианта ответа</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'Станочник широкого профиля'!$B$81</c:f>
              <c:strCache>
                <c:ptCount val="1"/>
                <c:pt idx="0">
                  <c:v>Доля правильных ответов в заданиях указанного типа</c:v>
                </c:pt>
              </c:strCache>
            </c:strRef>
          </c:cat>
          <c:val>
            <c:numRef>
              <c:f>'Станочник широкого профиля'!$B$82</c:f>
              <c:numCache>
                <c:formatCode>0%</c:formatCode>
                <c:ptCount val="1"/>
                <c:pt idx="0">
                  <c:v>0.5625</c:v>
                </c:pt>
              </c:numCache>
            </c:numRef>
          </c:val>
          <c:extLst>
            <c:ext xmlns:c16="http://schemas.microsoft.com/office/drawing/2014/chart" uri="{C3380CC4-5D6E-409C-BE32-E72D297353CC}">
              <c16:uniqueId val="{00000000-C127-4EF7-BDD0-80445469E70F}"/>
            </c:ext>
          </c:extLst>
        </c:ser>
        <c:ser>
          <c:idx val="1"/>
          <c:order val="1"/>
          <c:tx>
            <c:strRef>
              <c:f>'Станочник широкого профиля'!$A$83</c:f>
              <c:strCache>
                <c:ptCount val="1"/>
                <c:pt idx="0">
                  <c:v>задание с выбором нескольких вариантов ответа</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'Станочник широкого профиля'!$B$81</c:f>
              <c:strCache>
                <c:ptCount val="1"/>
                <c:pt idx="0">
                  <c:v>Доля правильных ответов в заданиях указанного типа</c:v>
                </c:pt>
              </c:strCache>
            </c:strRef>
          </c:cat>
          <c:val>
            <c:numRef>
              <c:f>'Станочник широкого профиля'!$B$83</c:f>
              <c:numCache>
                <c:formatCode>0%</c:formatCode>
                <c:ptCount val="1"/>
                <c:pt idx="0">
                  <c:v>0.5</c:v>
                </c:pt>
              </c:numCache>
            </c:numRef>
          </c:val>
          <c:extLst>
            <c:ext xmlns:c16="http://schemas.microsoft.com/office/drawing/2014/chart" uri="{C3380CC4-5D6E-409C-BE32-E72D297353CC}">
              <c16:uniqueId val="{00000001-C127-4EF7-BDD0-80445469E70F}"/>
            </c:ext>
          </c:extLst>
        </c:ser>
        <c:ser>
          <c:idx val="2"/>
          <c:order val="2"/>
          <c:tx>
            <c:strRef>
              <c:f>'Станочник широкого профиля'!$A$84</c:f>
              <c:strCache>
                <c:ptCount val="1"/>
                <c:pt idx="0">
                  <c:v>задание с открытым ответом</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'Станочник широкого профиля'!$B$81</c:f>
              <c:strCache>
                <c:ptCount val="1"/>
                <c:pt idx="0">
                  <c:v>Доля правильных ответов в заданиях указанного типа</c:v>
                </c:pt>
              </c:strCache>
            </c:strRef>
          </c:cat>
          <c:val>
            <c:numRef>
              <c:f>'Станочник широкого профиля'!$B$84</c:f>
              <c:numCache>
                <c:formatCode>0%</c:formatCode>
                <c:ptCount val="1"/>
                <c:pt idx="0">
                  <c:v>0.5</c:v>
                </c:pt>
              </c:numCache>
            </c:numRef>
          </c:val>
          <c:extLst>
            <c:ext xmlns:c16="http://schemas.microsoft.com/office/drawing/2014/chart" uri="{C3380CC4-5D6E-409C-BE32-E72D297353CC}">
              <c16:uniqueId val="{00000002-C127-4EF7-BDD0-80445469E70F}"/>
            </c:ext>
          </c:extLst>
        </c:ser>
        <c:ser>
          <c:idx val="3"/>
          <c:order val="3"/>
          <c:tx>
            <c:strRef>
              <c:f>'Станочник широкого профиля'!$A$85</c:f>
              <c:strCache>
                <c:ptCount val="1"/>
                <c:pt idx="0">
                  <c:v>задание на установление соответствия</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'Станочник широкого профиля'!$B$81</c:f>
              <c:strCache>
                <c:ptCount val="1"/>
                <c:pt idx="0">
                  <c:v>Доля правильных ответов в заданиях указанного типа</c:v>
                </c:pt>
              </c:strCache>
            </c:strRef>
          </c:cat>
          <c:val>
            <c:numRef>
              <c:f>'Станочник широкого профиля'!$B$85</c:f>
              <c:numCache>
                <c:formatCode>0%</c:formatCode>
                <c:ptCount val="1"/>
                <c:pt idx="0">
                  <c:v>0.16666666666666666</c:v>
                </c:pt>
              </c:numCache>
            </c:numRef>
          </c:val>
          <c:extLst>
            <c:ext xmlns:c16="http://schemas.microsoft.com/office/drawing/2014/chart" uri="{C3380CC4-5D6E-409C-BE32-E72D297353CC}">
              <c16:uniqueId val="{00000003-C127-4EF7-BDD0-80445469E70F}"/>
            </c:ext>
          </c:extLst>
        </c:ser>
        <c:ser>
          <c:idx val="4"/>
          <c:order val="4"/>
          <c:tx>
            <c:strRef>
              <c:f>'Станочник широкого профиля'!$A$86</c:f>
              <c:strCache>
                <c:ptCount val="1"/>
                <c:pt idx="0">
                  <c:v>задание на установление последовательности</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'Станочник широкого профиля'!$B$81</c:f>
              <c:strCache>
                <c:ptCount val="1"/>
                <c:pt idx="0">
                  <c:v>Доля правильных ответов в заданиях указанного типа</c:v>
                </c:pt>
              </c:strCache>
            </c:strRef>
          </c:cat>
          <c:val>
            <c:numRef>
              <c:f>'Станочник широкого профиля'!$B$86</c:f>
              <c:numCache>
                <c:formatCode>0%</c:formatCode>
                <c:ptCount val="1"/>
                <c:pt idx="0">
                  <c:v>1</c:v>
                </c:pt>
              </c:numCache>
            </c:numRef>
          </c:val>
          <c:extLst>
            <c:ext xmlns:c16="http://schemas.microsoft.com/office/drawing/2014/chart" uri="{C3380CC4-5D6E-409C-BE32-E72D297353CC}">
              <c16:uniqueId val="{00000004-C127-4EF7-BDD0-80445469E70F}"/>
            </c:ext>
          </c:extLst>
        </c:ser>
        <c:dLbls>
          <c:dLblPos val="outEnd"/>
          <c:showLegendKey val="0"/>
          <c:showVal val="1"/>
          <c:showCatName val="0"/>
          <c:showSerName val="0"/>
          <c:showPercent val="0"/>
          <c:showBubbleSize val="0"/>
        </c:dLbls>
        <c:gapWidth val="182"/>
        <c:axId val="217967616"/>
        <c:axId val="217985792"/>
      </c:barChart>
      <c:catAx>
        <c:axId val="217967616"/>
        <c:scaling>
          <c:orientation val="minMax"/>
        </c:scaling>
        <c:delete val="1"/>
        <c:axPos val="l"/>
        <c:numFmt formatCode="General" sourceLinked="1"/>
        <c:majorTickMark val="out"/>
        <c:minorTickMark val="none"/>
        <c:tickLblPos val="nextTo"/>
        <c:crossAx val="217985792"/>
        <c:crosses val="autoZero"/>
        <c:auto val="1"/>
        <c:lblAlgn val="ctr"/>
        <c:lblOffset val="100"/>
        <c:noMultiLvlLbl val="0"/>
      </c:catAx>
      <c:valAx>
        <c:axId val="217985792"/>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17967616"/>
        <c:crosses val="autoZero"/>
        <c:crossBetween val="between"/>
      </c:valAx>
      <c:spPr>
        <a:noFill/>
        <a:ln>
          <a:noFill/>
        </a:ln>
        <a:effectLst/>
      </c:spPr>
    </c:plotArea>
    <c:legend>
      <c:legendPos val="r"/>
      <c:layout>
        <c:manualLayout>
          <c:xMode val="edge"/>
          <c:yMode val="edge"/>
          <c:x val="1.9517629500464692E-2"/>
          <c:y val="0.21294091969847054"/>
          <c:w val="0.36947373360336877"/>
          <c:h val="0.69111026182791613"/>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rgbClr val="002060"/>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0" normalizeH="0" baseline="0">
                <a:solidFill>
                  <a:schemeClr val="tx1"/>
                </a:solidFill>
                <a:latin typeface="Times New Roman" panose="02020603050405020304" pitchFamily="18" charset="0"/>
                <a:ea typeface="+mj-ea"/>
                <a:cs typeface="Times New Roman" panose="02020603050405020304" pitchFamily="18" charset="0"/>
              </a:defRPr>
            </a:pPr>
            <a:r>
              <a:rPr lang="ru-RU" sz="1200" b="1">
                <a:solidFill>
                  <a:schemeClr val="tx1"/>
                </a:solidFill>
              </a:rPr>
              <a:t>Диаграмма 4 - Типы заданий ТЭ и правильные ответы соискателей</a:t>
            </a:r>
          </a:p>
        </c:rich>
      </c:tx>
      <c:layout>
        <c:manualLayout>
          <c:xMode val="edge"/>
          <c:yMode val="edge"/>
          <c:x val="0.12900619680285189"/>
          <c:y val="3.3472803347280332E-2"/>
        </c:manualLayout>
      </c:layout>
      <c:overlay val="0"/>
      <c:spPr>
        <a:noFill/>
        <a:ln>
          <a:noFill/>
        </a:ln>
        <a:effectLst/>
      </c:spPr>
    </c:title>
    <c:autoTitleDeleted val="0"/>
    <c:plotArea>
      <c:layout/>
      <c:barChart>
        <c:barDir val="bar"/>
        <c:grouping val="clustered"/>
        <c:varyColors val="0"/>
        <c:ser>
          <c:idx val="0"/>
          <c:order val="0"/>
          <c:tx>
            <c:strRef>
              <c:f>'Станочник широкого профиля'!$B$91</c:f>
              <c:strCache>
                <c:ptCount val="1"/>
                <c:pt idx="0">
                  <c:v>всего вопросов такого типа</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'Станочник широкого профиля'!$A$92:$A$96</c:f>
              <c:strCache>
                <c:ptCount val="5"/>
                <c:pt idx="0">
                  <c:v>задание с выбором одного варианта ответа</c:v>
                </c:pt>
                <c:pt idx="1">
                  <c:v>задание с выбором нескольких вариантов ответа</c:v>
                </c:pt>
                <c:pt idx="2">
                  <c:v>задание с открытым ответом</c:v>
                </c:pt>
                <c:pt idx="3">
                  <c:v>задание на установление соответствия</c:v>
                </c:pt>
                <c:pt idx="4">
                  <c:v>задание на установление последовательности</c:v>
                </c:pt>
              </c:strCache>
            </c:strRef>
          </c:cat>
          <c:val>
            <c:numRef>
              <c:f>'Станочник широкого профиля'!$B$92:$B$96</c:f>
              <c:numCache>
                <c:formatCode>General</c:formatCode>
                <c:ptCount val="5"/>
                <c:pt idx="0">
                  <c:v>13</c:v>
                </c:pt>
                <c:pt idx="1">
                  <c:v>2</c:v>
                </c:pt>
                <c:pt idx="2">
                  <c:v>2</c:v>
                </c:pt>
                <c:pt idx="3">
                  <c:v>12</c:v>
                </c:pt>
                <c:pt idx="4">
                  <c:v>1</c:v>
                </c:pt>
              </c:numCache>
            </c:numRef>
          </c:val>
          <c:extLst>
            <c:ext xmlns:c16="http://schemas.microsoft.com/office/drawing/2014/chart" uri="{C3380CC4-5D6E-409C-BE32-E72D297353CC}">
              <c16:uniqueId val="{00000000-3E18-4797-8710-B11F00B6DEE8}"/>
            </c:ext>
          </c:extLst>
        </c:ser>
        <c:ser>
          <c:idx val="1"/>
          <c:order val="1"/>
          <c:tx>
            <c:strRef>
              <c:f>'Станочник широкого профиля'!$C$91</c:f>
              <c:strCache>
                <c:ptCount val="1"/>
                <c:pt idx="0">
                  <c:v>среднее количество правильных ответов в работах соискателей</c:v>
                </c:pt>
              </c:strCache>
            </c:strRef>
          </c:tx>
          <c:spPr>
            <a:solidFill>
              <a:schemeClr val="accent2"/>
            </a:solidFill>
            <a:ln>
              <a:noFill/>
            </a:ln>
            <a:effectLst/>
          </c:spPr>
          <c:invertIfNegative val="0"/>
          <c:dLbls>
            <c:dLbl>
              <c:idx val="0"/>
              <c:layout>
                <c:manualLayout>
                  <c:x val="3.7986704653371322E-3"/>
                  <c:y val="-3.061224489795918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E18-4797-8710-B11F00B6DEE8}"/>
                </c:ext>
              </c:extLst>
            </c:dLbl>
            <c:dLbl>
              <c:idx val="1"/>
              <c:layout>
                <c:manualLayout>
                  <c:x val="5.698005698005628E-3"/>
                  <c:y val="-3.061224489795918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E18-4797-8710-B11F00B6DEE8}"/>
                </c:ext>
              </c:extLst>
            </c:dLbl>
            <c:dLbl>
              <c:idx val="2"/>
              <c:layout>
                <c:manualLayout>
                  <c:x val="5.6980056980056983E-3"/>
                  <c:y val="-2.040816326530605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E18-4797-8710-B11F00B6DEE8}"/>
                </c:ext>
              </c:extLst>
            </c:dLbl>
            <c:dLbl>
              <c:idx val="3"/>
              <c:layout>
                <c:manualLayout>
                  <c:x val="1.8993352326685661E-3"/>
                  <c:y val="-4.421768707482999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E18-4797-8710-B11F00B6DEE8}"/>
                </c:ext>
              </c:extLst>
            </c:dLbl>
            <c:dLbl>
              <c:idx val="4"/>
              <c:layout>
                <c:manualLayout>
                  <c:x val="5.6980056980056983E-3"/>
                  <c:y val="-3.401360544217683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E18-4797-8710-B11F00B6DEE8}"/>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'Станочник широкого профиля'!$A$92:$A$96</c:f>
              <c:strCache>
                <c:ptCount val="5"/>
                <c:pt idx="0">
                  <c:v>задание с выбором одного варианта ответа</c:v>
                </c:pt>
                <c:pt idx="1">
                  <c:v>задание с выбором нескольких вариантов ответа</c:v>
                </c:pt>
                <c:pt idx="2">
                  <c:v>задание с открытым ответом</c:v>
                </c:pt>
                <c:pt idx="3">
                  <c:v>задание на установление соответствия</c:v>
                </c:pt>
                <c:pt idx="4">
                  <c:v>задание на установление последовательности</c:v>
                </c:pt>
              </c:strCache>
            </c:strRef>
          </c:cat>
          <c:val>
            <c:numRef>
              <c:f>'Станочник широкого профиля'!$C$92:$C$96</c:f>
              <c:numCache>
                <c:formatCode>0</c:formatCode>
                <c:ptCount val="5"/>
                <c:pt idx="0">
                  <c:v>9.1</c:v>
                </c:pt>
                <c:pt idx="1">
                  <c:v>0.9</c:v>
                </c:pt>
                <c:pt idx="2">
                  <c:v>0.1</c:v>
                </c:pt>
                <c:pt idx="3">
                  <c:v>4.0999999999999996</c:v>
                </c:pt>
                <c:pt idx="4">
                  <c:v>0.2</c:v>
                </c:pt>
              </c:numCache>
            </c:numRef>
          </c:val>
          <c:extLst>
            <c:ext xmlns:c16="http://schemas.microsoft.com/office/drawing/2014/chart" uri="{C3380CC4-5D6E-409C-BE32-E72D297353CC}">
              <c16:uniqueId val="{00000006-3E18-4797-8710-B11F00B6DEE8}"/>
            </c:ext>
          </c:extLst>
        </c:ser>
        <c:dLbls>
          <c:dLblPos val="outEnd"/>
          <c:showLegendKey val="0"/>
          <c:showVal val="1"/>
          <c:showCatName val="0"/>
          <c:showSerName val="0"/>
          <c:showPercent val="0"/>
          <c:showBubbleSize val="0"/>
        </c:dLbls>
        <c:gapWidth val="269"/>
        <c:axId val="223581312"/>
        <c:axId val="223582848"/>
      </c:barChart>
      <c:catAx>
        <c:axId val="22358131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23582848"/>
        <c:crosses val="autoZero"/>
        <c:auto val="1"/>
        <c:lblAlgn val="ctr"/>
        <c:lblOffset val="100"/>
        <c:noMultiLvlLbl val="0"/>
      </c:catAx>
      <c:valAx>
        <c:axId val="223582848"/>
        <c:scaling>
          <c:orientation val="minMax"/>
        </c:scaling>
        <c:delete val="1"/>
        <c:axPos val="b"/>
        <c:numFmt formatCode="General" sourceLinked="1"/>
        <c:majorTickMark val="none"/>
        <c:minorTickMark val="none"/>
        <c:tickLblPos val="nextTo"/>
        <c:crossAx val="223581312"/>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rgbClr val="002060"/>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rPr>
              <a:t>Диаграмма 5 - Доля правильных ответов в заданиях указанного типа</a:t>
            </a:r>
          </a:p>
        </c:rich>
      </c:tx>
      <c:overlay val="0"/>
      <c:spPr>
        <a:noFill/>
        <a:ln>
          <a:noFill/>
        </a:ln>
        <a:effectLst/>
      </c:spPr>
    </c:title>
    <c:autoTitleDeleted val="0"/>
    <c:plotArea>
      <c:layout/>
      <c:barChart>
        <c:barDir val="col"/>
        <c:grouping val="clustered"/>
        <c:varyColors val="0"/>
        <c:ser>
          <c:idx val="0"/>
          <c:order val="0"/>
          <c:tx>
            <c:strRef>
              <c:f>'Станочник широкого профиля'!$M$82</c:f>
              <c:strCache>
                <c:ptCount val="1"/>
                <c:pt idx="0">
                  <c:v>задание с открытым ответом</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'Станочник широкого профиля'!$N$81</c:f>
              <c:strCache>
                <c:ptCount val="1"/>
                <c:pt idx="0">
                  <c:v>Доля правильных ответов в заданиях указанного типа</c:v>
                </c:pt>
              </c:strCache>
            </c:strRef>
          </c:cat>
          <c:val>
            <c:numRef>
              <c:f>'Станочник широкого профиля'!$N$82</c:f>
              <c:numCache>
                <c:formatCode>0%</c:formatCode>
                <c:ptCount val="1"/>
                <c:pt idx="0">
                  <c:v>0.05</c:v>
                </c:pt>
              </c:numCache>
            </c:numRef>
          </c:val>
          <c:extLst>
            <c:ext xmlns:c16="http://schemas.microsoft.com/office/drawing/2014/chart" uri="{C3380CC4-5D6E-409C-BE32-E72D297353CC}">
              <c16:uniqueId val="{00000000-BC72-476A-82E4-8E1CBE6C9013}"/>
            </c:ext>
          </c:extLst>
        </c:ser>
        <c:ser>
          <c:idx val="1"/>
          <c:order val="1"/>
          <c:tx>
            <c:strRef>
              <c:f>'Станочник широкого профиля'!$M$83</c:f>
              <c:strCache>
                <c:ptCount val="1"/>
                <c:pt idx="0">
                  <c:v>задание на установление последовательности</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'Станочник широкого профиля'!$N$81</c:f>
              <c:strCache>
                <c:ptCount val="1"/>
                <c:pt idx="0">
                  <c:v>Доля правильных ответов в заданиях указанного типа</c:v>
                </c:pt>
              </c:strCache>
            </c:strRef>
          </c:cat>
          <c:val>
            <c:numRef>
              <c:f>'Станочник широкого профиля'!$N$83</c:f>
              <c:numCache>
                <c:formatCode>0%</c:formatCode>
                <c:ptCount val="1"/>
                <c:pt idx="0">
                  <c:v>0.2</c:v>
                </c:pt>
              </c:numCache>
            </c:numRef>
          </c:val>
          <c:extLst>
            <c:ext xmlns:c16="http://schemas.microsoft.com/office/drawing/2014/chart" uri="{C3380CC4-5D6E-409C-BE32-E72D297353CC}">
              <c16:uniqueId val="{00000001-BC72-476A-82E4-8E1CBE6C9013}"/>
            </c:ext>
          </c:extLst>
        </c:ser>
        <c:ser>
          <c:idx val="2"/>
          <c:order val="2"/>
          <c:tx>
            <c:strRef>
              <c:f>'Станочник широкого профиля'!$M$84</c:f>
              <c:strCache>
                <c:ptCount val="1"/>
                <c:pt idx="0">
                  <c:v>задание на установление соответствия</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'Станочник широкого профиля'!$N$81</c:f>
              <c:strCache>
                <c:ptCount val="1"/>
                <c:pt idx="0">
                  <c:v>Доля правильных ответов в заданиях указанного типа</c:v>
                </c:pt>
              </c:strCache>
            </c:strRef>
          </c:cat>
          <c:val>
            <c:numRef>
              <c:f>'Станочник широкого профиля'!$N$84</c:f>
              <c:numCache>
                <c:formatCode>0%</c:formatCode>
                <c:ptCount val="1"/>
                <c:pt idx="0">
                  <c:v>0.34</c:v>
                </c:pt>
              </c:numCache>
            </c:numRef>
          </c:val>
          <c:extLst>
            <c:ext xmlns:c16="http://schemas.microsoft.com/office/drawing/2014/chart" uri="{C3380CC4-5D6E-409C-BE32-E72D297353CC}">
              <c16:uniqueId val="{00000002-BC72-476A-82E4-8E1CBE6C9013}"/>
            </c:ext>
          </c:extLst>
        </c:ser>
        <c:ser>
          <c:idx val="3"/>
          <c:order val="3"/>
          <c:tx>
            <c:strRef>
              <c:f>'Станочник широкого профиля'!$M$85</c:f>
              <c:strCache>
                <c:ptCount val="1"/>
                <c:pt idx="0">
                  <c:v>задание с выбором нескольких вариантов ответа</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'Станочник широкого профиля'!$N$81</c:f>
              <c:strCache>
                <c:ptCount val="1"/>
                <c:pt idx="0">
                  <c:v>Доля правильных ответов в заданиях указанного типа</c:v>
                </c:pt>
              </c:strCache>
            </c:strRef>
          </c:cat>
          <c:val>
            <c:numRef>
              <c:f>'Станочник широкого профиля'!$N$85</c:f>
              <c:numCache>
                <c:formatCode>0%</c:formatCode>
                <c:ptCount val="1"/>
                <c:pt idx="0">
                  <c:v>0.45</c:v>
                </c:pt>
              </c:numCache>
            </c:numRef>
          </c:val>
          <c:extLst>
            <c:ext xmlns:c16="http://schemas.microsoft.com/office/drawing/2014/chart" uri="{C3380CC4-5D6E-409C-BE32-E72D297353CC}">
              <c16:uniqueId val="{00000003-BC72-476A-82E4-8E1CBE6C9013}"/>
            </c:ext>
          </c:extLst>
        </c:ser>
        <c:ser>
          <c:idx val="4"/>
          <c:order val="4"/>
          <c:tx>
            <c:strRef>
              <c:f>'Станочник широкого профиля'!$M$86</c:f>
              <c:strCache>
                <c:ptCount val="1"/>
                <c:pt idx="0">
                  <c:v>задание с выбором одного варианта ответа</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'Станочник широкого профиля'!$N$81</c:f>
              <c:strCache>
                <c:ptCount val="1"/>
                <c:pt idx="0">
                  <c:v>Доля правильных ответов в заданиях указанного типа</c:v>
                </c:pt>
              </c:strCache>
            </c:strRef>
          </c:cat>
          <c:val>
            <c:numRef>
              <c:f>'Станочник широкого профиля'!$N$86</c:f>
              <c:numCache>
                <c:formatCode>0%</c:formatCode>
                <c:ptCount val="1"/>
                <c:pt idx="0">
                  <c:v>0.7</c:v>
                </c:pt>
              </c:numCache>
            </c:numRef>
          </c:val>
          <c:extLst>
            <c:ext xmlns:c16="http://schemas.microsoft.com/office/drawing/2014/chart" uri="{C3380CC4-5D6E-409C-BE32-E72D297353CC}">
              <c16:uniqueId val="{00000004-BC72-476A-82E4-8E1CBE6C9013}"/>
            </c:ext>
          </c:extLst>
        </c:ser>
        <c:dLbls>
          <c:dLblPos val="outEnd"/>
          <c:showLegendKey val="0"/>
          <c:showVal val="1"/>
          <c:showCatName val="0"/>
          <c:showSerName val="0"/>
          <c:showPercent val="0"/>
          <c:showBubbleSize val="0"/>
        </c:dLbls>
        <c:gapWidth val="219"/>
        <c:overlap val="-27"/>
        <c:axId val="224864896"/>
        <c:axId val="225390976"/>
      </c:barChart>
      <c:catAx>
        <c:axId val="224864896"/>
        <c:scaling>
          <c:orientation val="minMax"/>
        </c:scaling>
        <c:delete val="1"/>
        <c:axPos val="b"/>
        <c:numFmt formatCode="General" sourceLinked="1"/>
        <c:majorTickMark val="none"/>
        <c:minorTickMark val="none"/>
        <c:tickLblPos val="nextTo"/>
        <c:crossAx val="225390976"/>
        <c:crosses val="autoZero"/>
        <c:auto val="1"/>
        <c:lblAlgn val="ctr"/>
        <c:lblOffset val="100"/>
        <c:noMultiLvlLbl val="0"/>
      </c:catAx>
      <c:valAx>
        <c:axId val="225390976"/>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24864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rgbClr val="002060"/>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ru-RU" sz="1200"/>
              <a:t>Диаграмма 6 - Доля правильных ответов в заданиях указанного типа по ПОО - участникам</a:t>
            </a:r>
            <a:r>
              <a:rPr lang="ru-RU" sz="1200" baseline="0"/>
              <a:t> проекта</a:t>
            </a:r>
            <a:r>
              <a:rPr lang="ru-RU" sz="1200"/>
              <a:t> </a:t>
            </a:r>
          </a:p>
        </c:rich>
      </c:tx>
      <c:overlay val="0"/>
      <c:spPr>
        <a:noFill/>
        <a:ln>
          <a:noFill/>
        </a:ln>
        <a:effectLst/>
      </c:spPr>
    </c:title>
    <c:autoTitleDeleted val="0"/>
    <c:plotArea>
      <c:layout/>
      <c:barChart>
        <c:barDir val="bar"/>
        <c:grouping val="clustered"/>
        <c:varyColors val="0"/>
        <c:ser>
          <c:idx val="0"/>
          <c:order val="0"/>
          <c:tx>
            <c:strRef>
              <c:f>'Станочник широкого профиля'!$S$81</c:f>
              <c:strCache>
                <c:ptCount val="1"/>
                <c:pt idx="0">
                  <c:v>Екатеринбургский политехникум</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'Станочник широкого профиля'!$R$82:$R$86</c:f>
              <c:strCache>
                <c:ptCount val="5"/>
                <c:pt idx="0">
                  <c:v>задание с выбором одного варианта ответа</c:v>
                </c:pt>
                <c:pt idx="1">
                  <c:v>задание с выбором нескольких вариантов ответа</c:v>
                </c:pt>
                <c:pt idx="2">
                  <c:v>задание с открытым ответом</c:v>
                </c:pt>
                <c:pt idx="3">
                  <c:v>задание на установление соответствия</c:v>
                </c:pt>
                <c:pt idx="4">
                  <c:v>задание на установление последовательности</c:v>
                </c:pt>
              </c:strCache>
            </c:strRef>
          </c:cat>
          <c:val>
            <c:numRef>
              <c:f>'Станочник широкого профиля'!$S$82:$S$86</c:f>
              <c:numCache>
                <c:formatCode>0%</c:formatCode>
                <c:ptCount val="5"/>
                <c:pt idx="0">
                  <c:v>0.53846153846153844</c:v>
                </c:pt>
                <c:pt idx="1">
                  <c:v>0.5</c:v>
                </c:pt>
                <c:pt idx="2">
                  <c:v>0.25</c:v>
                </c:pt>
                <c:pt idx="3">
                  <c:v>0.375</c:v>
                </c:pt>
                <c:pt idx="4">
                  <c:v>0.5</c:v>
                </c:pt>
              </c:numCache>
            </c:numRef>
          </c:val>
          <c:extLst>
            <c:ext xmlns:c16="http://schemas.microsoft.com/office/drawing/2014/chart" uri="{C3380CC4-5D6E-409C-BE32-E72D297353CC}">
              <c16:uniqueId val="{00000000-36AE-4F52-8B7F-D961C6CEB087}"/>
            </c:ext>
          </c:extLst>
        </c:ser>
        <c:ser>
          <c:idx val="1"/>
          <c:order val="1"/>
          <c:tx>
            <c:strRef>
              <c:f>'Станочник широкого профиля'!$T$81</c:f>
              <c:strCache>
                <c:ptCount val="1"/>
                <c:pt idx="0">
                  <c:v>Екатеринбургский промышленно-технологический техникум имени В.М. Курочкина</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'Станочник широкого профиля'!$R$82:$R$86</c:f>
              <c:strCache>
                <c:ptCount val="5"/>
                <c:pt idx="0">
                  <c:v>задание с выбором одного варианта ответа</c:v>
                </c:pt>
                <c:pt idx="1">
                  <c:v>задание с выбором нескольких вариантов ответа</c:v>
                </c:pt>
                <c:pt idx="2">
                  <c:v>задание с открытым ответом</c:v>
                </c:pt>
                <c:pt idx="3">
                  <c:v>задание на установление соответствия</c:v>
                </c:pt>
                <c:pt idx="4">
                  <c:v>задание на установление последовательности</c:v>
                </c:pt>
              </c:strCache>
            </c:strRef>
          </c:cat>
          <c:val>
            <c:numRef>
              <c:f>'Станочник широкого профиля'!$T$82:$T$86</c:f>
              <c:numCache>
                <c:formatCode>0%</c:formatCode>
                <c:ptCount val="5"/>
                <c:pt idx="0">
                  <c:v>0.74038461538461542</c:v>
                </c:pt>
                <c:pt idx="1">
                  <c:v>0.4375</c:v>
                </c:pt>
                <c:pt idx="2">
                  <c:v>0</c:v>
                </c:pt>
                <c:pt idx="3">
                  <c:v>0.33333333333333331</c:v>
                </c:pt>
                <c:pt idx="4">
                  <c:v>0.125</c:v>
                </c:pt>
              </c:numCache>
            </c:numRef>
          </c:val>
          <c:extLst>
            <c:ext xmlns:c16="http://schemas.microsoft.com/office/drawing/2014/chart" uri="{C3380CC4-5D6E-409C-BE32-E72D297353CC}">
              <c16:uniqueId val="{00000001-36AE-4F52-8B7F-D961C6CEB087}"/>
            </c:ext>
          </c:extLst>
        </c:ser>
        <c:dLbls>
          <c:dLblPos val="inEnd"/>
          <c:showLegendKey val="0"/>
          <c:showVal val="1"/>
          <c:showCatName val="0"/>
          <c:showSerName val="0"/>
          <c:showPercent val="0"/>
          <c:showBubbleSize val="0"/>
        </c:dLbls>
        <c:gapWidth val="65"/>
        <c:axId val="225417856"/>
        <c:axId val="225595776"/>
      </c:barChart>
      <c:catAx>
        <c:axId val="22541785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200" b="0" i="0" u="none" strike="noStrike" kern="1200" cap="none"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225595776"/>
        <c:crosses val="autoZero"/>
        <c:auto val="1"/>
        <c:lblAlgn val="ctr"/>
        <c:lblOffset val="100"/>
        <c:noMultiLvlLbl val="0"/>
      </c:catAx>
      <c:valAx>
        <c:axId val="225595776"/>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22541785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chemeClr val="accent2">
                    <a:lumMod val="75000"/>
                  </a:schemeClr>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ctr" anchorCtr="1"/>
          <a:lstStyle/>
          <a:p>
            <a:pPr>
              <a:defRPr sz="1200" b="0" i="0" u="none" strike="noStrike" kern="1200" baseline="0">
                <a:solidFill>
                  <a:srgbClr val="0070C0"/>
                </a:solidFill>
                <a:latin typeface="Times New Roman" panose="02020603050405020304" pitchFamily="18" charset="0"/>
                <a:ea typeface="+mn-ea"/>
                <a:cs typeface="Times New Roman" panose="02020603050405020304" pitchFamily="18" charset="0"/>
              </a:defRPr>
            </a:pPr>
            <a:endParaRPr lang="ru-RU"/>
          </a:p>
        </c:txPr>
      </c:legendEntry>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ru-RU" sz="1100">
                <a:latin typeface="Times New Roman" panose="02020603050405020304" pitchFamily="18" charset="0"/>
                <a:cs typeface="Times New Roman" panose="02020603050405020304" pitchFamily="18" charset="0"/>
              </a:rPr>
              <a:t>Диаграмма 8 - Доля соискателей, правильно выполнивших заданиея,</a:t>
            </a:r>
            <a:r>
              <a:rPr lang="ru-RU" sz="1100" baseline="0">
                <a:latin typeface="Times New Roman" panose="02020603050405020304" pitchFamily="18" charset="0"/>
                <a:cs typeface="Times New Roman" panose="02020603050405020304" pitchFamily="18" charset="0"/>
              </a:rPr>
              <a:t> ориентированные на различные предметы оценивания</a:t>
            </a:r>
            <a:endParaRPr lang="ru-RU" sz="1100">
              <a:latin typeface="Times New Roman" panose="02020603050405020304" pitchFamily="18" charset="0"/>
              <a:cs typeface="Times New Roman" panose="02020603050405020304" pitchFamily="18" charset="0"/>
            </a:endParaRPr>
          </a:p>
        </c:rich>
      </c:tx>
      <c:layout>
        <c:manualLayout>
          <c:xMode val="edge"/>
          <c:yMode val="edge"/>
          <c:x val="0.13445717700273058"/>
          <c:y val="3.4699108557376276E-2"/>
        </c:manualLayout>
      </c:layout>
      <c:overlay val="0"/>
      <c:spPr>
        <a:noFill/>
        <a:ln>
          <a:noFill/>
        </a:ln>
        <a:effectLst/>
      </c:spPr>
    </c:title>
    <c:autoTitleDeleted val="0"/>
    <c:plotArea>
      <c:layout>
        <c:manualLayout>
          <c:layoutTarget val="inner"/>
          <c:xMode val="edge"/>
          <c:yMode val="edge"/>
          <c:x val="0.54566596322433747"/>
          <c:y val="0.11497265355797004"/>
          <c:w val="0.42594310437420108"/>
          <c:h val="0.83582545198609948"/>
        </c:manualLayout>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'Станочник широкого профиля'!$A$113:$A$124</c:f>
              <c:strCache>
                <c:ptCount val="12"/>
                <c:pt idx="0">
                  <c:v>Н.З. Требования к планировке и оснащению рабочего места </c:v>
                </c:pt>
                <c:pt idx="1">
                  <c:v>Н.З. Основные свойства и маркировка обрабатываемых и инструментальных материалов</c:v>
                </c:pt>
                <c:pt idx="2">
                  <c:v>Н.З. Правила чтения технической документации</c:v>
                </c:pt>
                <c:pt idx="3">
                  <c:v>Н.З. Знаки условного обозначения допусков, квалитетов, параметров шероховатости, способов базирования</c:v>
                </c:pt>
                <c:pt idx="4">
                  <c:v>Н.З. Допуски и посадки, квалитеты и параметры шероховатости в пределах выполняемых работ</c:v>
                </c:pt>
                <c:pt idx="5">
                  <c:v>Н.З. Устройство, назначение, правила и условия применения универсальных и специальных приспособлений, режущего, измерительного инструмента</c:v>
                </c:pt>
                <c:pt idx="6">
                  <c:v>Н.З. Устройство, назначение, правила применения металлорежущих станков токарной, фрезерной, сверлильной групп</c:v>
                </c:pt>
                <c:pt idx="7">
                  <c:v>Н.З. Порядок текущей подналадки станков токарной, фрезерной, сверлильной групп</c:v>
                </c:pt>
                <c:pt idx="8">
                  <c:v>Н.З. Правила определения оптимального режима обработки в зависимости от материала заготовки, формы обрабатываемой поверхности и типа станка</c:v>
                </c:pt>
                <c:pt idx="9">
                  <c:v>Н.З. Правила, последовательность и способы обработки простых металлических и неметаллических заготовок, деталей, изделий на металлорежущих станках токарной и фрезерной групп</c:v>
                </c:pt>
                <c:pt idx="10">
                  <c:v>Н.З. Основные виды и причины брака, способы его предупреждения и устранения</c:v>
                </c:pt>
                <c:pt idx="11">
                  <c:v>Н.З. Правила по охране труда, пожарной и промышленной безопасности при ведении работ</c:v>
                </c:pt>
              </c:strCache>
            </c:strRef>
          </c:cat>
          <c:val>
            <c:numRef>
              <c:f>'Станочник широкого профиля'!$B$113:$B$124</c:f>
              <c:numCache>
                <c:formatCode>0%</c:formatCode>
                <c:ptCount val="12"/>
                <c:pt idx="0">
                  <c:v>8.3333333333333329E-2</c:v>
                </c:pt>
                <c:pt idx="1">
                  <c:v>0.52777777777777779</c:v>
                </c:pt>
                <c:pt idx="2">
                  <c:v>0.5</c:v>
                </c:pt>
                <c:pt idx="3">
                  <c:v>0.25</c:v>
                </c:pt>
                <c:pt idx="4">
                  <c:v>0.75</c:v>
                </c:pt>
                <c:pt idx="5">
                  <c:v>0.48333333333333334</c:v>
                </c:pt>
                <c:pt idx="6">
                  <c:v>0.20833333333333334</c:v>
                </c:pt>
                <c:pt idx="7">
                  <c:v>8.3333333333333329E-2</c:v>
                </c:pt>
                <c:pt idx="8">
                  <c:v>0.45833333333333331</c:v>
                </c:pt>
                <c:pt idx="9">
                  <c:v>0.4642857142857143</c:v>
                </c:pt>
                <c:pt idx="10">
                  <c:v>0.58333333333333337</c:v>
                </c:pt>
                <c:pt idx="11">
                  <c:v>0.70833333333333337</c:v>
                </c:pt>
              </c:numCache>
            </c:numRef>
          </c:val>
          <c:extLst>
            <c:ext xmlns:c16="http://schemas.microsoft.com/office/drawing/2014/chart" uri="{C3380CC4-5D6E-409C-BE32-E72D297353CC}">
              <c16:uniqueId val="{00000000-A826-4745-B7B7-3B14735523B7}"/>
            </c:ext>
          </c:extLst>
        </c:ser>
        <c:dLbls>
          <c:dLblPos val="inEnd"/>
          <c:showLegendKey val="0"/>
          <c:showVal val="1"/>
          <c:showCatName val="0"/>
          <c:showSerName val="0"/>
          <c:showPercent val="0"/>
          <c:showBubbleSize val="0"/>
        </c:dLbls>
        <c:gapWidth val="65"/>
        <c:axId val="227915648"/>
        <c:axId val="227942400"/>
      </c:barChart>
      <c:catAx>
        <c:axId val="227915648"/>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lgn="just">
              <a:defRPr sz="1000" b="0" i="0" u="none" strike="noStrike" kern="1200" cap="none"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227942400"/>
        <c:crosses val="autoZero"/>
        <c:auto val="1"/>
        <c:lblAlgn val="r"/>
        <c:lblOffset val="100"/>
        <c:noMultiLvlLbl val="0"/>
      </c:catAx>
      <c:valAx>
        <c:axId val="227942400"/>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22791564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i="0" baseline="0">
                <a:solidFill>
                  <a:sysClr val="windowText" lastClr="000000"/>
                </a:solidFill>
                <a:effectLst/>
              </a:rPr>
              <a:t>Диаграмма 9 - Типы заданий ТЭ и правильные ответы соисателей</a:t>
            </a:r>
            <a:endParaRPr lang="ru-RU" sz="1200">
              <a:solidFill>
                <a:sysClr val="windowText" lastClr="000000"/>
              </a:solidFill>
              <a:effectLst/>
            </a:endParaRPr>
          </a:p>
        </c:rich>
      </c:tx>
      <c:layout>
        <c:manualLayout>
          <c:xMode val="edge"/>
          <c:yMode val="edge"/>
          <c:x val="0.16415599669275885"/>
          <c:y val="2.6917900403768506E-2"/>
        </c:manualLayout>
      </c:layout>
      <c:overlay val="0"/>
      <c:spPr>
        <a:noFill/>
        <a:ln>
          <a:noFill/>
        </a:ln>
        <a:effectLst/>
      </c:spPr>
    </c:title>
    <c:autoTitleDeleted val="0"/>
    <c:plotArea>
      <c:layout/>
      <c:barChart>
        <c:barDir val="bar"/>
        <c:grouping val="clustered"/>
        <c:varyColors val="0"/>
        <c:ser>
          <c:idx val="0"/>
          <c:order val="0"/>
          <c:tx>
            <c:strRef>
              <c:f>'Техник-оператор по аддитивным т'!$B$96</c:f>
              <c:strCache>
                <c:ptCount val="1"/>
                <c:pt idx="0">
                  <c:v>всего вопросов такого типа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'Техник-оператор по аддитивным т'!$A$97:$A$101</c:f>
              <c:strCache>
                <c:ptCount val="5"/>
                <c:pt idx="0">
                  <c:v>задание с выбором одного варианта ответа</c:v>
                </c:pt>
                <c:pt idx="1">
                  <c:v>задание с выбором нескольких вариантов ответа</c:v>
                </c:pt>
                <c:pt idx="2">
                  <c:v>задание с открытым ответом</c:v>
                </c:pt>
                <c:pt idx="3">
                  <c:v>задание на установление соответствия</c:v>
                </c:pt>
                <c:pt idx="4">
                  <c:v>задание на установление последовательности</c:v>
                </c:pt>
              </c:strCache>
            </c:strRef>
          </c:cat>
          <c:val>
            <c:numRef>
              <c:f>'Техник-оператор по аддитивным т'!$B$97:$B$101</c:f>
              <c:numCache>
                <c:formatCode>General</c:formatCode>
                <c:ptCount val="5"/>
                <c:pt idx="0">
                  <c:v>10</c:v>
                </c:pt>
                <c:pt idx="1">
                  <c:v>8</c:v>
                </c:pt>
                <c:pt idx="2">
                  <c:v>4</c:v>
                </c:pt>
                <c:pt idx="3">
                  <c:v>7</c:v>
                </c:pt>
                <c:pt idx="4">
                  <c:v>1</c:v>
                </c:pt>
              </c:numCache>
            </c:numRef>
          </c:val>
          <c:extLst>
            <c:ext xmlns:c16="http://schemas.microsoft.com/office/drawing/2014/chart" uri="{C3380CC4-5D6E-409C-BE32-E72D297353CC}">
              <c16:uniqueId val="{00000000-4AEE-4CD5-A856-87D35FC66A00}"/>
            </c:ext>
          </c:extLst>
        </c:ser>
        <c:ser>
          <c:idx val="1"/>
          <c:order val="1"/>
          <c:tx>
            <c:strRef>
              <c:f>'Техник-оператор по аддитивным т'!$C$96</c:f>
              <c:strCache>
                <c:ptCount val="1"/>
                <c:pt idx="0">
                  <c:v>среднее количество правильных ответов в работах соискателей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'Техник-оператор по аддитивным т'!$A$97:$A$101</c:f>
              <c:strCache>
                <c:ptCount val="5"/>
                <c:pt idx="0">
                  <c:v>задание с выбором одного варианта ответа</c:v>
                </c:pt>
                <c:pt idx="1">
                  <c:v>задание с выбором нескольких вариантов ответа</c:v>
                </c:pt>
                <c:pt idx="2">
                  <c:v>задание с открытым ответом</c:v>
                </c:pt>
                <c:pt idx="3">
                  <c:v>задание на установление соответствия</c:v>
                </c:pt>
                <c:pt idx="4">
                  <c:v>задание на установление последовательности</c:v>
                </c:pt>
              </c:strCache>
            </c:strRef>
          </c:cat>
          <c:val>
            <c:numRef>
              <c:f>'Техник-оператор по аддитивным т'!$C$97:$C$101</c:f>
              <c:numCache>
                <c:formatCode>0</c:formatCode>
                <c:ptCount val="5"/>
                <c:pt idx="0">
                  <c:v>6.5</c:v>
                </c:pt>
                <c:pt idx="1">
                  <c:v>4.75</c:v>
                </c:pt>
                <c:pt idx="2">
                  <c:v>1.375</c:v>
                </c:pt>
                <c:pt idx="3">
                  <c:v>3.25</c:v>
                </c:pt>
                <c:pt idx="4">
                  <c:v>0.25</c:v>
                </c:pt>
              </c:numCache>
            </c:numRef>
          </c:val>
          <c:extLst>
            <c:ext xmlns:c16="http://schemas.microsoft.com/office/drawing/2014/chart" uri="{C3380CC4-5D6E-409C-BE32-E72D297353CC}">
              <c16:uniqueId val="{00000001-4AEE-4CD5-A856-87D35FC66A00}"/>
            </c:ext>
          </c:extLst>
        </c:ser>
        <c:dLbls>
          <c:dLblPos val="outEnd"/>
          <c:showLegendKey val="0"/>
          <c:showVal val="1"/>
          <c:showCatName val="0"/>
          <c:showSerName val="0"/>
          <c:showPercent val="0"/>
          <c:showBubbleSize val="0"/>
        </c:dLbls>
        <c:gapWidth val="182"/>
        <c:axId val="228001664"/>
        <c:axId val="228003200"/>
      </c:barChart>
      <c:catAx>
        <c:axId val="228001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28003200"/>
        <c:crosses val="autoZero"/>
        <c:auto val="1"/>
        <c:lblAlgn val="ctr"/>
        <c:lblOffset val="100"/>
        <c:noMultiLvlLbl val="0"/>
      </c:catAx>
      <c:valAx>
        <c:axId val="2280032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2800166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chemeClr val="accent2">
                    <a:lumMod val="75000"/>
                  </a:schemeClr>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ctr" anchorCtr="1"/>
          <a:lstStyle/>
          <a:p>
            <a:pPr>
              <a:defRPr sz="1200" b="0" i="0" u="none" strike="noStrike" kern="1200" baseline="0">
                <a:solidFill>
                  <a:srgbClr val="0070C0"/>
                </a:solidFill>
                <a:latin typeface="Times New Roman" panose="02020603050405020304" pitchFamily="18" charset="0"/>
                <a:ea typeface="+mn-ea"/>
                <a:cs typeface="Times New Roman" panose="02020603050405020304" pitchFamily="18" charset="0"/>
              </a:defRPr>
            </a:pPr>
            <a:endParaRPr lang="ru-RU"/>
          </a:p>
        </c:txPr>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rgbClr val="002060"/>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rPr>
              <a:t>Диаграмма 10 - Доля правильных ответов в заданиях указанного типа</a:t>
            </a:r>
          </a:p>
        </c:rich>
      </c:tx>
      <c:layout>
        <c:manualLayout>
          <c:xMode val="edge"/>
          <c:yMode val="edge"/>
          <c:x val="1.8769388969445563E-3"/>
          <c:y val="0"/>
        </c:manualLayout>
      </c:layout>
      <c:overlay val="0"/>
      <c:spPr>
        <a:noFill/>
        <a:ln>
          <a:noFill/>
        </a:ln>
        <a:effectLst/>
      </c:spPr>
    </c:title>
    <c:autoTitleDeleted val="0"/>
    <c:plotArea>
      <c:layout/>
      <c:barChart>
        <c:barDir val="bar"/>
        <c:grouping val="clustered"/>
        <c:varyColors val="0"/>
        <c:ser>
          <c:idx val="0"/>
          <c:order val="0"/>
          <c:tx>
            <c:strRef>
              <c:f>'Техник-оператор по аддитивным т'!$B$103</c:f>
              <c:strCache>
                <c:ptCount val="1"/>
                <c:pt idx="0">
                  <c:v>Доля правильных ответов в заданиях указанного типа</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'Техник-оператор по аддитивным т'!$A$104:$A$108</c:f>
              <c:strCache>
                <c:ptCount val="5"/>
                <c:pt idx="0">
                  <c:v>задание на установление последовательности</c:v>
                </c:pt>
                <c:pt idx="1">
                  <c:v>задание с открытым ответом</c:v>
                </c:pt>
                <c:pt idx="2">
                  <c:v>задание на установление соответствия</c:v>
                </c:pt>
                <c:pt idx="3">
                  <c:v>задание с выбором нескольких вариантов ответа</c:v>
                </c:pt>
                <c:pt idx="4">
                  <c:v>задание с выбором одного варианта ответа</c:v>
                </c:pt>
              </c:strCache>
            </c:strRef>
          </c:cat>
          <c:val>
            <c:numRef>
              <c:f>'Техник-оператор по аддитивным т'!$B$104:$B$108</c:f>
              <c:numCache>
                <c:formatCode>0%</c:formatCode>
                <c:ptCount val="5"/>
                <c:pt idx="0">
                  <c:v>0.25</c:v>
                </c:pt>
                <c:pt idx="1">
                  <c:v>0.34</c:v>
                </c:pt>
                <c:pt idx="2">
                  <c:v>0.46</c:v>
                </c:pt>
                <c:pt idx="3">
                  <c:v>0.59</c:v>
                </c:pt>
                <c:pt idx="4">
                  <c:v>0.65</c:v>
                </c:pt>
              </c:numCache>
            </c:numRef>
          </c:val>
          <c:extLst>
            <c:ext xmlns:c16="http://schemas.microsoft.com/office/drawing/2014/chart" uri="{C3380CC4-5D6E-409C-BE32-E72D297353CC}">
              <c16:uniqueId val="{00000000-6C30-4B07-A0A3-85240F0F161B}"/>
            </c:ext>
          </c:extLst>
        </c:ser>
        <c:dLbls>
          <c:showLegendKey val="0"/>
          <c:showVal val="1"/>
          <c:showCatName val="0"/>
          <c:showSerName val="0"/>
          <c:showPercent val="0"/>
          <c:showBubbleSize val="0"/>
        </c:dLbls>
        <c:gapWidth val="126"/>
        <c:overlap val="9"/>
        <c:axId val="228036992"/>
        <c:axId val="228039680"/>
      </c:barChart>
      <c:catAx>
        <c:axId val="228036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28039680"/>
        <c:crosses val="autoZero"/>
        <c:auto val="1"/>
        <c:lblAlgn val="ctr"/>
        <c:lblOffset val="100"/>
        <c:noMultiLvlLbl val="0"/>
      </c:catAx>
      <c:valAx>
        <c:axId val="228039680"/>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280369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002060"/>
      </a:solidFill>
      <a:round/>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8C947-33DC-407E-88C3-9B950D7CE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20</Pages>
  <Words>4592</Words>
  <Characters>26176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Пуртова Наталья Владимировна</cp:lastModifiedBy>
  <cp:revision>5</cp:revision>
  <cp:lastPrinted>2018-11-01T13:19:00Z</cp:lastPrinted>
  <dcterms:created xsi:type="dcterms:W3CDTF">2018-11-01T11:35:00Z</dcterms:created>
  <dcterms:modified xsi:type="dcterms:W3CDTF">2018-11-01T13:19:00Z</dcterms:modified>
</cp:coreProperties>
</file>